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A3" w:rsidRDefault="00505AA3" w:rsidP="00505AA3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30"/>
        </w:rPr>
      </w:pPr>
      <w:bookmarkStart w:id="0" w:name="_GoBack"/>
      <w:bookmarkEnd w:id="0"/>
      <w:r>
        <w:rPr>
          <w:rFonts w:cs="Times New Roman"/>
          <w:b/>
          <w:bCs/>
          <w:szCs w:val="30"/>
        </w:rPr>
        <w:t>ПОСТАНОВЛЕНИЕ СОВЕТА МИНИСТРОВ РЕСПУБЛИКИ БЕЛАРУСЬ</w:t>
      </w:r>
    </w:p>
    <w:p w:rsidR="00505AA3" w:rsidRDefault="00505AA3" w:rsidP="00505AA3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30"/>
        </w:rPr>
      </w:pPr>
      <w:r>
        <w:rPr>
          <w:rFonts w:cs="Times New Roman"/>
          <w:b/>
          <w:bCs/>
          <w:szCs w:val="30"/>
        </w:rPr>
        <w:t>27 марта 2015 г. N 235</w:t>
      </w:r>
    </w:p>
    <w:p w:rsidR="00505AA3" w:rsidRDefault="00505AA3" w:rsidP="00505AA3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30"/>
        </w:rPr>
      </w:pPr>
    </w:p>
    <w:p w:rsidR="00505AA3" w:rsidRDefault="00505AA3" w:rsidP="00505AA3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30"/>
        </w:rPr>
      </w:pPr>
      <w:r>
        <w:rPr>
          <w:rFonts w:cs="Times New Roman"/>
          <w:b/>
          <w:bCs/>
          <w:szCs w:val="30"/>
        </w:rPr>
        <w:t>О НЕКОТОРЫХ ВОПРОСАХ ЭКСПОРТА НЕФТЕПРОДУКТОВ</w:t>
      </w:r>
    </w:p>
    <w:p w:rsidR="00505AA3" w:rsidRDefault="00505AA3" w:rsidP="00505AA3">
      <w:pPr>
        <w:autoSpaceDE w:val="0"/>
        <w:autoSpaceDN w:val="0"/>
        <w:adjustRightInd w:val="0"/>
        <w:ind w:firstLine="0"/>
        <w:rPr>
          <w:rFonts w:cs="Times New Roman"/>
          <w:szCs w:val="30"/>
        </w:rPr>
      </w:pPr>
    </w:p>
    <w:p w:rsidR="00505AA3" w:rsidRDefault="00505AA3" w:rsidP="00505AA3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В целях обеспечения стабильных поставок углеводородного сырья на нефтеперерабатывающие заводы Республики Беларусь, бесперебойного экспорта выработанных нефтепродуктов Совет Министров Республики Беларусь ПОСТАНОВЛЯЕТ:</w:t>
      </w:r>
    </w:p>
    <w:p w:rsidR="00505AA3" w:rsidRDefault="00505AA3" w:rsidP="00505AA3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bookmarkStart w:id="1" w:name="Par6"/>
      <w:bookmarkEnd w:id="1"/>
      <w:r>
        <w:rPr>
          <w:rFonts w:cs="Times New Roman"/>
          <w:szCs w:val="30"/>
        </w:rPr>
        <w:t xml:space="preserve">1. </w:t>
      </w:r>
      <w:proofErr w:type="gramStart"/>
      <w:r>
        <w:rPr>
          <w:rFonts w:cs="Times New Roman"/>
          <w:szCs w:val="30"/>
        </w:rPr>
        <w:t xml:space="preserve">Юридические лица Республики Беларусь, осуществляющие ввоз в республику нефти для ее переработки на белорусских нефтеперерабатывающих заводах на давальческих условиях (далее - давальческие организации), вправе осуществлять экспорт нефтепродуктов, классифицируемых в товарных позициях </w:t>
      </w:r>
      <w:hyperlink r:id="rId5" w:history="1">
        <w:r>
          <w:rPr>
            <w:rFonts w:cs="Times New Roman"/>
            <w:color w:val="0000FF"/>
            <w:szCs w:val="30"/>
          </w:rPr>
          <w:t>2710</w:t>
        </w:r>
      </w:hyperlink>
      <w:r>
        <w:rPr>
          <w:rFonts w:cs="Times New Roman"/>
          <w:szCs w:val="30"/>
        </w:rPr>
        <w:t xml:space="preserve">, </w:t>
      </w:r>
      <w:hyperlink r:id="rId6" w:history="1">
        <w:r>
          <w:rPr>
            <w:rFonts w:cs="Times New Roman"/>
            <w:color w:val="0000FF"/>
            <w:szCs w:val="30"/>
          </w:rPr>
          <w:t>2712 10</w:t>
        </w:r>
      </w:hyperlink>
      <w:r>
        <w:rPr>
          <w:rFonts w:cs="Times New Roman"/>
          <w:szCs w:val="30"/>
        </w:rPr>
        <w:t xml:space="preserve">, </w:t>
      </w:r>
      <w:hyperlink r:id="rId7" w:history="1">
        <w:r>
          <w:rPr>
            <w:rFonts w:cs="Times New Roman"/>
            <w:color w:val="0000FF"/>
            <w:szCs w:val="30"/>
          </w:rPr>
          <w:t>2713</w:t>
        </w:r>
      </w:hyperlink>
      <w:r>
        <w:rPr>
          <w:rFonts w:cs="Times New Roman"/>
          <w:szCs w:val="30"/>
        </w:rPr>
        <w:t xml:space="preserve"> единой Товарной номенклатуры внешнеэкономической деятельности Евразийского экономического союза, на основании генеральных лицензий при условии наличия действующего соглашения между Белорусским государственным концерном по нефти и химии и</w:t>
      </w:r>
      <w:proofErr w:type="gramEnd"/>
      <w:r>
        <w:rPr>
          <w:rFonts w:cs="Times New Roman"/>
          <w:szCs w:val="30"/>
        </w:rPr>
        <w:t xml:space="preserve"> давальческой организацией по взаимодействию в области переработки нефти и экспорта нефтепродуктов.</w:t>
      </w:r>
    </w:p>
    <w:p w:rsidR="00505AA3" w:rsidRDefault="00505AA3" w:rsidP="00505AA3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2. Министерству торговли по согласованию с Белорусским государственным концерном по нефти и химии в установленном порядке осуществлять оформление и выдачу генеральных лицензий, указанных в </w:t>
      </w:r>
      <w:hyperlink w:anchor="Par6" w:history="1">
        <w:r>
          <w:rPr>
            <w:rFonts w:cs="Times New Roman"/>
            <w:color w:val="0000FF"/>
            <w:szCs w:val="30"/>
          </w:rPr>
          <w:t>пункте 1</w:t>
        </w:r>
      </w:hyperlink>
      <w:r>
        <w:rPr>
          <w:rFonts w:cs="Times New Roman"/>
          <w:szCs w:val="30"/>
        </w:rPr>
        <w:t xml:space="preserve"> настоящего постановления.</w:t>
      </w:r>
    </w:p>
    <w:p w:rsidR="00505AA3" w:rsidRDefault="00505AA3" w:rsidP="00505AA3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3. </w:t>
      </w:r>
      <w:proofErr w:type="gramStart"/>
      <w:r>
        <w:rPr>
          <w:rFonts w:cs="Times New Roman"/>
          <w:szCs w:val="30"/>
        </w:rPr>
        <w:t>Действие настоящего постановления не распространяется на правоотношения в области получения генеральных лицензий на экспорт нефтепродуктов, если право на получение таких генеральных лицензий предоставлено юридическому лицу до вступления в силу настоящего постановления при условии наличия действующего соглашения между Белорусским государственным концерном по нефти и химии и юридическим лицом по взаимодействию в области переработки нефти и экспорта нефтепродуктов.</w:t>
      </w:r>
      <w:proofErr w:type="gramEnd"/>
    </w:p>
    <w:p w:rsidR="00505AA3" w:rsidRDefault="00505AA3" w:rsidP="00505AA3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4. Министерству иностранных дел в установленном порядке уведомить Евразийскую экономическую комиссию о принятии настоящего постановления.</w:t>
      </w:r>
    </w:p>
    <w:p w:rsidR="00505AA3" w:rsidRDefault="00505AA3" w:rsidP="00505AA3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5. Настоящее постановление вступает в силу после его официального опубликования.</w:t>
      </w:r>
    </w:p>
    <w:p w:rsidR="00505AA3" w:rsidRDefault="00505AA3" w:rsidP="00505AA3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05AA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A3" w:rsidRDefault="00505A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A3" w:rsidRDefault="00505AA3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А.Кобяков</w:t>
            </w:r>
            <w:proofErr w:type="spellEnd"/>
          </w:p>
        </w:tc>
      </w:tr>
    </w:tbl>
    <w:p w:rsidR="00DA0973" w:rsidRDefault="00DA0973" w:rsidP="00505AA3">
      <w:pPr>
        <w:ind w:firstLine="0"/>
      </w:pPr>
    </w:p>
    <w:sectPr w:rsidR="00DA0973" w:rsidSect="007F397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A3"/>
    <w:rsid w:val="00505AA3"/>
    <w:rsid w:val="00962016"/>
    <w:rsid w:val="00B00DDE"/>
    <w:rsid w:val="00C253A2"/>
    <w:rsid w:val="00D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DE"/>
    <w:pPr>
      <w:spacing w:after="0" w:line="240" w:lineRule="auto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DE"/>
    <w:pPr>
      <w:spacing w:after="0" w:line="240" w:lineRule="auto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19D6E9FBE887294E35683F04FE85F86B465AD05169771375ED4019F5038BEE7BB8472EF0942BF3C0DA0B5BEo7Q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19D6E9FBE887294E35683F04FE85F86B465AD05169771375ED4019F5038BEE7BB8472EF0942BF3C0DA0B5B3o7Q6H" TargetMode="External"/><Relationship Id="rId5" Type="http://schemas.openxmlformats.org/officeDocument/2006/relationships/hyperlink" Target="consultantplus://offline/ref=D3119D6E9FBE887294E35683F04FE85F86B465AD05169771375ED4019F5038BEE7BB8472EF0942BF3C0DAFB3BFo7Q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Костюченко Марина Адамовна</dc:creator>
  <cp:lastModifiedBy>Костюченко Марина Адамовна</cp:lastModifiedBy>
  <cp:revision>2</cp:revision>
  <dcterms:created xsi:type="dcterms:W3CDTF">2015-05-12T07:19:00Z</dcterms:created>
  <dcterms:modified xsi:type="dcterms:W3CDTF">2015-05-12T07:19:00Z</dcterms:modified>
</cp:coreProperties>
</file>