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EF" w:rsidRDefault="004C6DEF">
      <w:pPr>
        <w:pStyle w:val="ConsPlusNormal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4C6DEF" w:rsidRDefault="004C6DEF">
      <w:pPr>
        <w:pStyle w:val="ConsPlusNormal"/>
        <w:spacing w:before="220"/>
      </w:pPr>
      <w:r>
        <w:t>Республики Беларусь 31 декабря 2004 г. N 6/424</w:t>
      </w:r>
    </w:p>
    <w:p w:rsidR="004C6DEF" w:rsidRDefault="004C6D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6DEF" w:rsidRDefault="004C6DEF">
      <w:pPr>
        <w:pStyle w:val="ConsPlusNormal"/>
      </w:pPr>
    </w:p>
    <w:p w:rsidR="004C6DEF" w:rsidRDefault="004C6DEF">
      <w:pPr>
        <w:pStyle w:val="ConsPlusTitle"/>
        <w:jc w:val="center"/>
      </w:pPr>
      <w:r>
        <w:t>ПОСТАНОВЛЕНИЕ ПЛЕНУМА ВЕРХОВНОГО СУДА РЕСПУБЛИКИ БЕЛАРУСЬ</w:t>
      </w:r>
    </w:p>
    <w:p w:rsidR="004C6DEF" w:rsidRDefault="004C6DEF">
      <w:pPr>
        <w:pStyle w:val="ConsPlusTitle"/>
        <w:jc w:val="center"/>
      </w:pPr>
      <w:r>
        <w:t>16 декабря 2004 г. N 12</w:t>
      </w:r>
    </w:p>
    <w:p w:rsidR="004C6DEF" w:rsidRDefault="004C6DEF">
      <w:pPr>
        <w:pStyle w:val="ConsPlusTitle"/>
        <w:jc w:val="center"/>
      </w:pPr>
    </w:p>
    <w:p w:rsidR="004C6DEF" w:rsidRDefault="004C6DEF">
      <w:pPr>
        <w:pStyle w:val="ConsPlusTitle"/>
        <w:jc w:val="center"/>
      </w:pPr>
      <w:r>
        <w:t>О СУДЕБНОЙ ПРАКТИКЕ ПО ДЕЛАМ О ПРЕСТУПЛЕНИЯХ ПРОТИВ ИНТЕРЕСОВ СЛУЖБЫ (СТАТЬИ 424 - 428 УГОЛОВНОГО КОДЕКСА РЕСПУБЛИКИ БЕЛАРУСЬ)</w:t>
      </w:r>
    </w:p>
    <w:p w:rsidR="004C6DEF" w:rsidRDefault="004C6DEF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Пленума Верховного Суда от 30.09.2021 N 7)</w:t>
      </w:r>
    </w:p>
    <w:p w:rsidR="004C6DEF" w:rsidRDefault="004C6DEF">
      <w:pPr>
        <w:pStyle w:val="ConsPlusNormal"/>
        <w:ind w:firstLine="540"/>
        <w:jc w:val="both"/>
      </w:pPr>
    </w:p>
    <w:p w:rsidR="004C6DEF" w:rsidRDefault="004C6DEF">
      <w:pPr>
        <w:pStyle w:val="ConsPlusNormal"/>
        <w:ind w:firstLine="540"/>
        <w:jc w:val="both"/>
      </w:pPr>
      <w:r>
        <w:t>В целях обеспечения правильного и единообразного применения законодательства при рассмотрении дел о преступлениях против интересов службы (злоупотребление властью или служебными полномочиями, бездействие должностного лица, превышение власти или служебных полномочий, служебный подлог, служебная халатность) Пленум Верховного Суда Республики Беларусь</w:t>
      </w:r>
    </w:p>
    <w:p w:rsidR="004C6DEF" w:rsidRDefault="004C6DEF">
      <w:pPr>
        <w:pStyle w:val="ConsPlusNormal"/>
        <w:ind w:firstLine="540"/>
        <w:jc w:val="both"/>
      </w:pPr>
    </w:p>
    <w:p w:rsidR="004C6DEF" w:rsidRDefault="004C6DEF">
      <w:pPr>
        <w:pStyle w:val="ConsPlusNormal"/>
        <w:jc w:val="center"/>
      </w:pPr>
      <w:r>
        <w:t>постановляет:</w:t>
      </w:r>
    </w:p>
    <w:p w:rsidR="004C6DEF" w:rsidRDefault="004C6DEF">
      <w:pPr>
        <w:pStyle w:val="ConsPlusNormal"/>
        <w:ind w:firstLine="540"/>
        <w:jc w:val="both"/>
      </w:pPr>
    </w:p>
    <w:p w:rsidR="004C6DEF" w:rsidRDefault="004C6DEF">
      <w:pPr>
        <w:pStyle w:val="ConsPlusNormal"/>
        <w:ind w:firstLine="540"/>
        <w:jc w:val="both"/>
      </w:pPr>
      <w:r>
        <w:t>1. Обратить внимание судов, что уголовная ответственность за преступления против интересов службы призвана способствовать защите общества и его граждан от коррупции и общественно опасных деяний, совершаемых должностными лицами по службе посредством использования или ненадлежащего исполнения предоставленных им служебных полномочий. При рассмотрении уголовных дел о преступлениях против интересов службы судам следует учитывать их особую общественную значимость, поскольку такие деяния подрывают принципы государственного управления, равенства и социальной справедливости, угрожают моральным устоям общества.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В ходе судебного разбирательства необходимо устанавливать круг и характер служебных полномочий должностного лица, фактические обстоятельства, свидетельствующие о связи деяния должностного лица с его служебными полномочиями, наличие причинной связи между общественно опасным деянием по службе и наступившими вредными последствиями, а также мотивы и цели содеянного.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2. Разъяснить судам, что субъектами преступлений против интересов службы, предусмотренных </w:t>
      </w:r>
      <w:hyperlink r:id="rId5" w:history="1">
        <w:r>
          <w:rPr>
            <w:color w:val="0000FF"/>
          </w:rPr>
          <w:t>статьями 424</w:t>
        </w:r>
      </w:hyperlink>
      <w:r>
        <w:t xml:space="preserve"> - </w:t>
      </w:r>
      <w:hyperlink r:id="rId6" w:history="1">
        <w:r>
          <w:rPr>
            <w:color w:val="0000FF"/>
          </w:rPr>
          <w:t>426</w:t>
        </w:r>
      </w:hyperlink>
      <w:r>
        <w:t xml:space="preserve"> и </w:t>
      </w:r>
      <w:hyperlink r:id="rId7" w:history="1">
        <w:r>
          <w:rPr>
            <w:color w:val="0000FF"/>
          </w:rPr>
          <w:t>428</w:t>
        </w:r>
      </w:hyperlink>
      <w:r>
        <w:t xml:space="preserve"> Уголовного кодекса Республики Беларусь (далее - УК), могут быть только должностные лица, признанные таковыми в строгом соответствии с положениями </w:t>
      </w:r>
      <w:hyperlink r:id="rId8" w:history="1">
        <w:r>
          <w:rPr>
            <w:color w:val="0000FF"/>
          </w:rPr>
          <w:t>части 4 статьи 4</w:t>
        </w:r>
      </w:hyperlink>
      <w:r>
        <w:t xml:space="preserve"> УК, а служебного подлога (</w:t>
      </w:r>
      <w:hyperlink r:id="rId9" w:history="1">
        <w:r>
          <w:rPr>
            <w:color w:val="0000FF"/>
          </w:rPr>
          <w:t>статья 427</w:t>
        </w:r>
      </w:hyperlink>
      <w:r>
        <w:t xml:space="preserve"> УК) - должностные и иные уполномоченные на выполнение соответствующих действий лица.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3. Судам надлежит иметь в виду, что наряду с лицами, прямо указанными в </w:t>
      </w:r>
      <w:hyperlink r:id="rId10" w:history="1">
        <w:r>
          <w:rPr>
            <w:color w:val="0000FF"/>
          </w:rPr>
          <w:t>пункте 1 части 4 статьи 4</w:t>
        </w:r>
      </w:hyperlink>
      <w:r>
        <w:t xml:space="preserve"> УК, представителями власти являются также лица, состоящие на государственной службе, которые в пределах возложенных на их полномочий на осуществление властных функций вправе отдавать распоряжения или приказы и принимать решения относительно не подчиненных им по службе лиц. На этом основании к представителям власти могут быть отнесены сотрудники (работники) правоохранительных органов, органов и подразделений по чрезвычайным ситуациям, судебные исполнители, военнослужащие пограничной службы (при непосредственном выполнении обязанностей по охране Государственной границы), военнослужащие внутренних войск (при непосредственном выполнении обязанностей по охране общественного порядка, конвоированию и охране исправительных учреждений), сотрудники государственных органов, осуществляющие контрольные и надзорные функции, и др.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4. К представителям общественности относятся лица, не состоящие на государственной службе, но наделенные в установленном порядке полномочиями представителя власти при </w:t>
      </w:r>
      <w:r>
        <w:lastRenderedPageBreak/>
        <w:t>выполнении обязанностей по охране общественного порядка, борьбе с правонарушениями, по отправлению правосудия (</w:t>
      </w:r>
      <w:hyperlink r:id="rId11" w:history="1">
        <w:r>
          <w:rPr>
            <w:color w:val="0000FF"/>
          </w:rPr>
          <w:t>пункт 2 части 4 статьи 4</w:t>
        </w:r>
      </w:hyperlink>
      <w:r>
        <w:t xml:space="preserve"> УК). К таким лицам, в частности, относятся члены добровольной дружины, внештатные сотрудники правоохранительных органов, органов и подразделений по чрезвычайным ситуациям, участники объединений граждан, содействующих правоохранительным органам в охране правопорядка (</w:t>
      </w:r>
      <w:hyperlink r:id="rId12" w:history="1">
        <w:r>
          <w:rPr>
            <w:color w:val="0000FF"/>
          </w:rPr>
          <w:t>Закон</w:t>
        </w:r>
      </w:hyperlink>
      <w:r>
        <w:t xml:space="preserve"> Республики Беларусь от 26 июня 2003 г. N 214-З "Об участии граждан в охране правопорядка"), общественные инспекторы, народные заседатели.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5. Судам нужно учитывать, что выполнение организационно-распорядительных или административно-хозяйственных обязанностей лицами, постоянно или временно либо по специальному полномочию занимающими должности в учреждениях, организациях или на предприятиях (независимо от форм собственности), в Вооруженных Силах, других войсках и воинских формированиях Республики Беларусь, а равно совершение лицами юридически значимых действий, на которые они уполномочены в установленном порядке, являются самостоятельными признаками должностного лица и наличие любого из них служит достаточным основанием для признания лица должностным.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6. К занимающим должности, связанные с выполнением организационно-распорядительных обязанностей, необходимо относить лиц, осуществляющих руководство деятельностью учреждения, организации или предприятия, их структурных подразделений, расстановку и подбор кадров, организацию труда или службы работников, поддержание дисциплины, применение мер поощрения и наложение дисциплинарных взысканий и т.п.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7. Занимающими должности, связанные с выполнением административно-хозяйственных обязанностей, следует признавать, в частности, лиц, осуществляющих полномочия по управлению и распоряжению имуществом, в том числе денежными средствами, а также организацию учета и контроля за отпуском и реализацией материальных ценностей.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Заключение между работником и нанимателем договора о принятии на себя работником полной материальной ответственности за необеспечение сохранности имущества и других ценностей, переданных ему для хранения или для других целей, само по себе не может служить основанием для признания этого работника должностным лицом. Для этого необходимо, чтобы наряду с обязанностями по непосредственному хранению имущества материально ответственное лицо выполняло также функции по управлению и (или) распоряжению им (например, распределение материальных ценностей и т.п.).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8. Лицами, уполномоченными в установленном порядке на совершение юридически значимых действий, являются работники, совершающие такие действия, в результате которых наступают или могут наступить юридически значимые последствия в виде возникновения, изменения или прекращения правоотношений, субъектами которых являются иные лица.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9. Выполнение лицом по специальному полномочию обязанностей должностного лица в учреждениях, организациях или на предприятиях (независимо от форм собственности) означает, что лицо выполняет организационно-распорядительные или административно-хозяйственные обязанности, которыми оно наделено в соответствии с законом, иным нормативным правовым актом, приказом или распоряжением вышестоящего должностного лица, гражданско-правовым договором либо правомочным на то органом или должностным лицом.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10. Судам необходимо иметь в виду, что назначение лица на должность с нарушением требований или ограничений, установленных законами или иными нормативными правовыми актами к кандидату на эту должность, не исключает признания его субъектом преступления против интересов службы. В таких случаях судам следует давать оценку характеру допущенных нарушений, а также фактическим обстоятельствам исполнения лицом должностных обязанностей.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11. Обратить внимание судов, что субъектом преступлений, предусмотренных </w:t>
      </w:r>
      <w:hyperlink r:id="rId13" w:history="1">
        <w:r>
          <w:rPr>
            <w:color w:val="0000FF"/>
          </w:rPr>
          <w:t>статьями 424</w:t>
        </w:r>
      </w:hyperlink>
      <w:r>
        <w:t xml:space="preserve"> - </w:t>
      </w:r>
      <w:hyperlink r:id="rId14" w:history="1">
        <w:r>
          <w:rPr>
            <w:color w:val="0000FF"/>
          </w:rPr>
          <w:t>426</w:t>
        </w:r>
      </w:hyperlink>
      <w:r>
        <w:t xml:space="preserve"> и </w:t>
      </w:r>
      <w:hyperlink r:id="rId15" w:history="1">
        <w:r>
          <w:rPr>
            <w:color w:val="0000FF"/>
          </w:rPr>
          <w:t>428</w:t>
        </w:r>
      </w:hyperlink>
      <w:r>
        <w:t xml:space="preserve"> УК, совершенных в Вооруженных Силах, других войсках и воинских формированиях Республики Беларусь, могут быть только должностные лица, на которых не распространяется статус военнослужащих.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12. Разъяснить судам, что злоупотребление властью или служебными полномочиями (</w:t>
      </w:r>
      <w:hyperlink r:id="rId16" w:history="1">
        <w:r>
          <w:rPr>
            <w:color w:val="0000FF"/>
          </w:rPr>
          <w:t>статья 424</w:t>
        </w:r>
      </w:hyperlink>
      <w:r>
        <w:t xml:space="preserve"> УК) - это такие умышленные действия должностного лица по службе, которые соответствуют его служебным полномочиям, то есть связаны с осуществлением предоставленных ему прав и обязанностей, но совершены вопреки интересам службы из корыстной или иной личной заинтересованности.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Совершенными вопреки интересам службы следует считать те действия (равно как и бездействие, предусмотренное </w:t>
      </w:r>
      <w:hyperlink r:id="rId17" w:history="1">
        <w:r>
          <w:rPr>
            <w:color w:val="0000FF"/>
          </w:rPr>
          <w:t>статьей 425</w:t>
        </w:r>
      </w:hyperlink>
      <w:r>
        <w:t xml:space="preserve"> УК) должностного лица по службе, которыми нарушаются требования законности или объективной необходимости при принятии решения в соответствии с возложенными на должностное лицо полномочиями.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13. Судам надлежит учитывать, что в силу </w:t>
      </w:r>
      <w:hyperlink r:id="rId18" w:history="1">
        <w:r>
          <w:rPr>
            <w:color w:val="0000FF"/>
          </w:rPr>
          <w:t>части 2 статьи 425</w:t>
        </w:r>
      </w:hyperlink>
      <w:r>
        <w:t xml:space="preserve"> УК уголовно наказуемым бездействием должностного лица является умышленное вопреки интересам службы неисполнение должностным лицом из корыстной или иной личной заинтересованности действий, которые оно должно было и могло совершить в силу возложенных на него служебных обязанностей, сопряженное с попустительством преступлению либо повлекшее невыполнение показателей, достижение которых являлось условием оказания государственной поддержки, либо причинение ущерба в крупном размере или существенного вреда правам и законным интересам граждан либо государственным или общественным интересам.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Попустительством преступлению является умышленное </w:t>
      </w:r>
      <w:proofErr w:type="spellStart"/>
      <w:r>
        <w:t>невоспрепятствование</w:t>
      </w:r>
      <w:proofErr w:type="spellEnd"/>
      <w:r>
        <w:t xml:space="preserve"> должностным лицом готовящемуся или совершаемому преступлению при условии, что данное должностное лицо в соответствии со своими полномочиями обязано было и могло его предотвратить или пресечь. Преступление в указанной форме признается оконченным с момента </w:t>
      </w:r>
      <w:proofErr w:type="spellStart"/>
      <w:r>
        <w:t>невоспрепятствования</w:t>
      </w:r>
      <w:proofErr w:type="spellEnd"/>
      <w:r>
        <w:t xml:space="preserve"> противоправным действиям других лиц. При этом не требуется наступления последствий в виде причинения ущерба в крупном размере или существенного вреда правам и законным интересам граждан, государственным или общественным интересам.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Заранее обещанное со стороны должностного лица попустительство совершению преступления квалифицируется по совокупности как бездействие должностного лица и соучастие (в виде пособничества) в совершении соответствующего преступления.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14. Превышение власти или служебных полномочий (</w:t>
      </w:r>
      <w:hyperlink r:id="rId19" w:history="1">
        <w:r>
          <w:rPr>
            <w:color w:val="0000FF"/>
          </w:rPr>
          <w:t>статья 426</w:t>
        </w:r>
      </w:hyperlink>
      <w:r>
        <w:t xml:space="preserve"> УК) выражается в умышленном совершении должностным лицом действий, явно выходящих за пределы его прав и полномочий, предоставленных ему по службе, в частности: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действий, относящихся к полномочиям другого должностного лица, в том числе вышестоящего по службе;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действий, которые могли быть совершены самим должностным лицом только при наличии особых обстоятельств;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действий, совершенных единолично, когда такие действия могут быть осуществлены только коллегиально или в соответствии с установленным порядком по согласованию с другим должностным лицом или органом;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действий, которые никто ни при каких обстоятельствах не вправе совершать.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Решая вопрос о том, сопровождалось ли превышение власти или служебных полномочий насилием (</w:t>
      </w:r>
      <w:hyperlink r:id="rId20" w:history="1">
        <w:r>
          <w:rPr>
            <w:color w:val="0000FF"/>
          </w:rPr>
          <w:t>часть 3 статьи 426</w:t>
        </w:r>
      </w:hyperlink>
      <w:r>
        <w:t xml:space="preserve"> УК), судам необходимо исходить из того, что по смыслу закона насилие может выражаться в нанесении побоев, причинении физической боли, телесных повреждений, а также в реальной угрозе таких действий.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lastRenderedPageBreak/>
        <w:t xml:space="preserve">Под оружием и специальными средствами применительно к </w:t>
      </w:r>
      <w:hyperlink r:id="rId21" w:history="1">
        <w:r>
          <w:rPr>
            <w:color w:val="0000FF"/>
          </w:rPr>
          <w:t>части 3 статьи 426</w:t>
        </w:r>
      </w:hyperlink>
      <w:r>
        <w:t xml:space="preserve"> УК следует понимать такие виды оружия и специальных средств, которые указаны в соответствующих нормативных правовых актах (например, законах Республики Беларусь от 13 ноября 2001 г. </w:t>
      </w:r>
      <w:hyperlink r:id="rId22" w:history="1">
        <w:r>
          <w:rPr>
            <w:color w:val="0000FF"/>
          </w:rPr>
          <w:t>N 61-З</w:t>
        </w:r>
      </w:hyperlink>
      <w:r>
        <w:t xml:space="preserve"> "Об оружии" и от 17 июля 2007 г. </w:t>
      </w:r>
      <w:hyperlink r:id="rId23" w:history="1">
        <w:r>
          <w:rPr>
            <w:color w:val="0000FF"/>
          </w:rPr>
          <w:t>N 263-З</w:t>
        </w:r>
      </w:hyperlink>
      <w:r>
        <w:t xml:space="preserve"> "Об органах внутренних дел Республики Беларусь").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При решении вопроса о наличии в действиях виновного квалифицирующего признака "применение оружия" (в соответствии с его поражающими свойствами) судам надо исходить из того, что такой вывод может быть сделан в случаях, когда по делу установлено фактическое применение оружия для причинения физического вреда потерпевшему(им), а также для психического воздействия путем угрозы причинения такого вреда.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15. Разъяснить судам, что причинение в результате превышения власти или служебных полномочий умышленного тяжкого телесного повреждения или совершение убийства должно квалифицироваться по совокупности как превышение власти или служебных полномочий и соответствующие преступления против жизни и здоровья (</w:t>
      </w:r>
      <w:hyperlink r:id="rId24" w:history="1">
        <w:r>
          <w:rPr>
            <w:color w:val="0000FF"/>
          </w:rPr>
          <w:t>части 1</w:t>
        </w:r>
      </w:hyperlink>
      <w:r>
        <w:t xml:space="preserve"> - </w:t>
      </w:r>
      <w:hyperlink r:id="rId25" w:history="1">
        <w:r>
          <w:rPr>
            <w:color w:val="0000FF"/>
          </w:rPr>
          <w:t>3 статьи 147</w:t>
        </w:r>
      </w:hyperlink>
      <w:r>
        <w:t xml:space="preserve"> УК или </w:t>
      </w:r>
      <w:hyperlink r:id="rId26" w:history="1">
        <w:r>
          <w:rPr>
            <w:color w:val="0000FF"/>
          </w:rPr>
          <w:t>части 1</w:t>
        </w:r>
      </w:hyperlink>
      <w:r>
        <w:t xml:space="preserve"> и </w:t>
      </w:r>
      <w:hyperlink r:id="rId27" w:history="1">
        <w:r>
          <w:rPr>
            <w:color w:val="0000FF"/>
          </w:rPr>
          <w:t>2 статьи 139</w:t>
        </w:r>
      </w:hyperlink>
      <w:r>
        <w:t xml:space="preserve"> УК).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Умышленное нанесение телесных повреждений иной тяжести, истязание, а также неосторожное причинение телесных повреждений или смерти вследствие насилия охватываются </w:t>
      </w:r>
      <w:hyperlink r:id="rId28" w:history="1">
        <w:r>
          <w:rPr>
            <w:color w:val="0000FF"/>
          </w:rPr>
          <w:t>частью 3 статьи 426</w:t>
        </w:r>
      </w:hyperlink>
      <w:r>
        <w:t xml:space="preserve"> УК.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16. Субъектом преступления, предусмотренного </w:t>
      </w:r>
      <w:hyperlink r:id="rId29" w:history="1">
        <w:r>
          <w:rPr>
            <w:color w:val="0000FF"/>
          </w:rPr>
          <w:t>статьей 427</w:t>
        </w:r>
      </w:hyperlink>
      <w:r>
        <w:t xml:space="preserve"> УК, по признаку "иное уполномоченное лицо" может быть, в частности, лицо, которое в силу своих служебных обязанностей либо по специальному поручению должностного лица непосредственно осуществляет подготовку или выдачу официального документа.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Предметом служебного подлога являются официальные документы, то есть надлежаще составленные и содержащие необходимые реквизиты электронные документы либо письменные акты, удостоверяющие факты и события, имеющие юридическое значение.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17. Для привлечения к ответственности по </w:t>
      </w:r>
      <w:hyperlink r:id="rId30" w:history="1">
        <w:r>
          <w:rPr>
            <w:color w:val="0000FF"/>
          </w:rPr>
          <w:t>статье 428</w:t>
        </w:r>
      </w:hyperlink>
      <w:r>
        <w:t xml:space="preserve"> УК (служебная халатность) необходимо, чтобы должностное лицо вследствие недобросовестного или небрежного отношения не исполнило или </w:t>
      </w:r>
      <w:proofErr w:type="spellStart"/>
      <w:r>
        <w:t>ненадлежаще</w:t>
      </w:r>
      <w:proofErr w:type="spellEnd"/>
      <w:r>
        <w:t xml:space="preserve"> исполнило по службе действия, которые должно было совершить в силу занимаемой им должности, и когда установлена причинная связь между деянием и наступившими последствиями.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Суды обязаны проверять, имело ли должностное лицо реальную возможность исполнить возложенные на него обязанности. Если такая возможность отсутствовала, то лицо не подлежит уголовной ответственности.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18. Обратить внимание судов, что такое преступление, как служебная халатность (</w:t>
      </w:r>
      <w:hyperlink r:id="rId31" w:history="1">
        <w:r>
          <w:rPr>
            <w:color w:val="0000FF"/>
          </w:rPr>
          <w:t>статья 428</w:t>
        </w:r>
      </w:hyperlink>
      <w:r>
        <w:t xml:space="preserve"> УК), может быть совершено только по неосторожности, в то время как субъективная сторона бездействия должностного лица (</w:t>
      </w:r>
      <w:hyperlink r:id="rId32" w:history="1">
        <w:r>
          <w:rPr>
            <w:color w:val="0000FF"/>
          </w:rPr>
          <w:t>статья 425</w:t>
        </w:r>
      </w:hyperlink>
      <w:r>
        <w:t xml:space="preserve"> УК) характеризуется умышленной виной к факту </w:t>
      </w:r>
      <w:proofErr w:type="spellStart"/>
      <w:r>
        <w:t>несовершения</w:t>
      </w:r>
      <w:proofErr w:type="spellEnd"/>
      <w:r>
        <w:t xml:space="preserve"> действий, предписанных ему по службе.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19. Учитывая, что одним из признаков объективной стороны злоупотребления властью или служебными полномочиями, бездействия должностного лица, превышения власти или служебных полномочий является причинение ущерба в крупном размере (а служебной </w:t>
      </w:r>
      <w:r>
        <w:br/>
        <w:t xml:space="preserve">халатности - причинение ущерба государственному имуществу в особо крупном размере), судам при рассмотрении таких дел надлежит проверять и указывать в приговоре размер причиненного ущерба. Ущербом в крупном или особо крупном размере признается ущерб, соответствующий критериям, указанным в </w:t>
      </w:r>
      <w:hyperlink r:id="rId33" w:history="1">
        <w:r>
          <w:rPr>
            <w:color w:val="0000FF"/>
          </w:rPr>
          <w:t>части 2 примечаний</w:t>
        </w:r>
      </w:hyperlink>
      <w:r>
        <w:t xml:space="preserve"> к главе 35 УК.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При этом следует иметь в виду, что ущерб как последствие общественно опасного деяния против интересов службы выражается в имущественном (реальном) ущербе.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lastRenderedPageBreak/>
        <w:t>20. При решении вопроса о том, является ли вред, причиненный правам и законным интересам граждан либо государственным или общественным интересам, существенным (</w:t>
      </w:r>
      <w:hyperlink r:id="rId34" w:history="1">
        <w:r>
          <w:rPr>
            <w:color w:val="0000FF"/>
          </w:rPr>
          <w:t>часть 2 статьи 424</w:t>
        </w:r>
      </w:hyperlink>
      <w:r>
        <w:t xml:space="preserve">, </w:t>
      </w:r>
      <w:hyperlink r:id="rId35" w:history="1">
        <w:r>
          <w:rPr>
            <w:color w:val="0000FF"/>
          </w:rPr>
          <w:t>часть 2 статьи 425</w:t>
        </w:r>
      </w:hyperlink>
      <w:r>
        <w:t xml:space="preserve"> и </w:t>
      </w:r>
      <w:hyperlink r:id="rId36" w:history="1">
        <w:r>
          <w:rPr>
            <w:color w:val="0000FF"/>
          </w:rPr>
          <w:t>часть 1 статьи 426</w:t>
        </w:r>
      </w:hyperlink>
      <w:r>
        <w:t xml:space="preserve"> УК), судам нужно учитывать степень отрицательного влияния противоправного деяния на нормальную работу организации, число потерпевших граждан, тяжесть причиненного физического или морального вреда и т.п.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Существенный вред может выражаться, в частности, в нарушении конституционных прав и свобод граждан, в подрыве авторитета органов власти, государственных, общественных и других организаций, в нарушении общественного порядка.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21. Судам надлежит иметь в виду, что при квалификации злоупотребления властью или служебными полномочиями, бездействия должностного лица, превышения власти или служебных полномочий (</w:t>
      </w:r>
      <w:hyperlink r:id="rId37" w:history="1">
        <w:r>
          <w:rPr>
            <w:color w:val="0000FF"/>
          </w:rPr>
          <w:t>часть 2 статьи 424</w:t>
        </w:r>
      </w:hyperlink>
      <w:r>
        <w:t xml:space="preserve">, </w:t>
      </w:r>
      <w:hyperlink r:id="rId38" w:history="1">
        <w:r>
          <w:rPr>
            <w:color w:val="0000FF"/>
          </w:rPr>
          <w:t>часть 2 статьи 425</w:t>
        </w:r>
      </w:hyperlink>
      <w:r>
        <w:t xml:space="preserve"> и </w:t>
      </w:r>
      <w:hyperlink r:id="rId39" w:history="1">
        <w:r>
          <w:rPr>
            <w:color w:val="0000FF"/>
          </w:rPr>
          <w:t>часть 2 статьи 426</w:t>
        </w:r>
      </w:hyperlink>
      <w:r>
        <w:t xml:space="preserve"> УК) по признаку "корыстная или иная личная заинтересованность" корыстная заинтересованность может выражаться в стремлении получить выгоду имущественного характера без незаконного безвозмездного обращения чужого имущества в свою собственность или собственность других лиц (например, сокрытие недостачи с целью избежать материальной ответственности, освобождение себя или других лиц от имущественных затрат, временное пользование имуществом без намерения обратить его в собственность).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Иная личная заинтересованность может выражаться в стремлении должностного лица извлечь выгоду неимущественного характера, обусловленном такими побуждениями личного характера, как карьеризм, протекционизм, желание приукрасить действительное положение, получить взаимную услугу, скрыть свою некомпетентность и т.п.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22. Разъяснить судам, что злоупотребление властью или служебными полномочиями, бездействие должностного лица, превышение власти или служебных полномочий, служебная халатность подлежат квалификации соответственно по </w:t>
      </w:r>
      <w:hyperlink r:id="rId40" w:history="1">
        <w:r>
          <w:rPr>
            <w:color w:val="0000FF"/>
          </w:rPr>
          <w:t>части 3 статьи 424</w:t>
        </w:r>
      </w:hyperlink>
      <w:r>
        <w:t xml:space="preserve">, </w:t>
      </w:r>
      <w:hyperlink r:id="rId41" w:history="1">
        <w:r>
          <w:rPr>
            <w:color w:val="0000FF"/>
          </w:rPr>
          <w:t>части 3 статьи 425</w:t>
        </w:r>
      </w:hyperlink>
      <w:r>
        <w:t xml:space="preserve">, </w:t>
      </w:r>
      <w:hyperlink r:id="rId42" w:history="1">
        <w:r>
          <w:rPr>
            <w:color w:val="0000FF"/>
          </w:rPr>
          <w:t>части 3 статьи 426</w:t>
        </w:r>
      </w:hyperlink>
      <w:r>
        <w:t xml:space="preserve"> и </w:t>
      </w:r>
      <w:hyperlink r:id="rId43" w:history="1">
        <w:r>
          <w:rPr>
            <w:color w:val="0000FF"/>
          </w:rPr>
          <w:t>части 2 статьи 428</w:t>
        </w:r>
      </w:hyperlink>
      <w:r>
        <w:t xml:space="preserve"> УК по признаку "наступление тяжких последствий" при условии, что деяния, совершенные виновным, повлекли за собой: крупные аварии; катастрофы; длительную дезорганизацию работы транспорта или производственного процесса, работы учреждения, предприятия, организации; нанесение имущественного ущерба в особо крупных размерах (за исключением служебной халатности); причинение по неосторожности смерти или тяжких телесных повреждений хотя бы одному человеку; самоубийство или покушение на самоубийство потерпевшего и т.п.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23. Обратить внимание судов, что злоупотребление властью или служебными полномочиями при осуществлении функций по разгосударствлению или приватизации государственного имущества является специальным квалифицированным составом преступления, предусмотренного </w:t>
      </w:r>
      <w:hyperlink r:id="rId44" w:history="1">
        <w:r>
          <w:rPr>
            <w:color w:val="0000FF"/>
          </w:rPr>
          <w:t>частью 3 статьи 424</w:t>
        </w:r>
      </w:hyperlink>
      <w:r>
        <w:t xml:space="preserve"> УК.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Порядок приватизации объектов, находящихся в государственной (республиканской и коммунальной) собственности, определен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Беларусь от 19 января 1993 г. N 2103-XII "О приватизации государственного имущества и преобразовании государственных унитарных предприятий в открытые акционерные общества", другими нормативными правовыми актами.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24. Судам следует иметь в виду, что если совершенное должностным лицом преступление предусмотрено в качестве признака преступления, не входящего в </w:t>
      </w:r>
      <w:hyperlink r:id="rId46" w:history="1">
        <w:r>
          <w:rPr>
            <w:color w:val="0000FF"/>
          </w:rPr>
          <w:t>главу 35</w:t>
        </w:r>
      </w:hyperlink>
      <w:r>
        <w:t xml:space="preserve"> УК, то такое лицо должно нести ответственность по специальной норме. Дополнительной квалификации его действий по статьям уголовного закона, предусматривающим ответственность за преступления против интересов службы, не требуется.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25. Разъяснить судам, что лица, не являющиеся субъектом преступления против интересов службы, но участвовавшие в совершении преступлений, предусмотренных </w:t>
      </w:r>
      <w:hyperlink r:id="rId47" w:history="1">
        <w:r>
          <w:rPr>
            <w:color w:val="0000FF"/>
          </w:rPr>
          <w:t>статьями 424</w:t>
        </w:r>
      </w:hyperlink>
      <w:r>
        <w:t xml:space="preserve">, </w:t>
      </w:r>
      <w:hyperlink r:id="rId48" w:history="1">
        <w:r>
          <w:rPr>
            <w:color w:val="0000FF"/>
          </w:rPr>
          <w:t>425</w:t>
        </w:r>
      </w:hyperlink>
      <w:r>
        <w:t xml:space="preserve">, </w:t>
      </w:r>
      <w:hyperlink r:id="rId49" w:history="1">
        <w:r>
          <w:rPr>
            <w:color w:val="0000FF"/>
          </w:rPr>
          <w:t>426</w:t>
        </w:r>
      </w:hyperlink>
      <w:r>
        <w:t xml:space="preserve"> и </w:t>
      </w:r>
      <w:hyperlink r:id="rId50" w:history="1">
        <w:r>
          <w:rPr>
            <w:color w:val="0000FF"/>
          </w:rPr>
          <w:t>427</w:t>
        </w:r>
      </w:hyperlink>
      <w:r>
        <w:t xml:space="preserve"> УК, могут быть организаторами, подстрекателями либо пособниками и подлежат ответственности по данным статьям УК со ссылкой на </w:t>
      </w:r>
      <w:hyperlink r:id="rId51" w:history="1">
        <w:r>
          <w:rPr>
            <w:color w:val="0000FF"/>
          </w:rPr>
          <w:t>часть 4</w:t>
        </w:r>
      </w:hyperlink>
      <w:r>
        <w:t xml:space="preserve">, </w:t>
      </w:r>
      <w:hyperlink r:id="rId52" w:history="1">
        <w:r>
          <w:rPr>
            <w:color w:val="0000FF"/>
          </w:rPr>
          <w:t>часть 5</w:t>
        </w:r>
      </w:hyperlink>
      <w:r>
        <w:t xml:space="preserve"> либо </w:t>
      </w:r>
      <w:hyperlink r:id="rId53" w:history="1">
        <w:r>
          <w:rPr>
            <w:color w:val="0000FF"/>
          </w:rPr>
          <w:t>часть 6 статьи 16</w:t>
        </w:r>
      </w:hyperlink>
      <w:r>
        <w:t xml:space="preserve"> УК (</w:t>
      </w:r>
      <w:hyperlink r:id="rId54" w:history="1">
        <w:r>
          <w:rPr>
            <w:color w:val="0000FF"/>
          </w:rPr>
          <w:t>часть 7 статьи 16</w:t>
        </w:r>
      </w:hyperlink>
      <w:r>
        <w:t xml:space="preserve"> УК).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26. Разрешая вопрос об ответственности должностного лица за действия (бездействие) по службе, связанные с риском, судам надлежит проверять, является ли риск обоснованным. При условии соответствия риска критериям, предусмотренным </w:t>
      </w:r>
      <w:hyperlink r:id="rId55" w:history="1">
        <w:r>
          <w:rPr>
            <w:color w:val="0000FF"/>
          </w:rPr>
          <w:t>частями 2</w:t>
        </w:r>
      </w:hyperlink>
      <w:r>
        <w:t xml:space="preserve"> и </w:t>
      </w:r>
      <w:hyperlink r:id="rId56" w:history="1">
        <w:r>
          <w:rPr>
            <w:color w:val="0000FF"/>
          </w:rPr>
          <w:t>2-1 статьи 39</w:t>
        </w:r>
      </w:hyperlink>
      <w:r>
        <w:t xml:space="preserve"> УК, лицо не подлежит уголовной ответственности за преступления против интересов службы.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27. Вопрос об ответственности должностного лица, которое злоупотребило властью или служебными полномочиями, превысило власть или служебные полномочия, действуя во исполнение приказа или распоряжения руководителя, что повлекло вредные последствия, решается в соответствии со </w:t>
      </w:r>
      <w:hyperlink r:id="rId57" w:history="1">
        <w:r>
          <w:rPr>
            <w:color w:val="0000FF"/>
          </w:rPr>
          <w:t>статьей 40</w:t>
        </w:r>
      </w:hyperlink>
      <w:r>
        <w:t xml:space="preserve"> УК.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28. При назначении наказания лицам, виновным в совершении преступлений против интересов службы, исходя из принципа индивидуализации наказания (</w:t>
      </w:r>
      <w:hyperlink r:id="rId58" w:history="1">
        <w:r>
          <w:rPr>
            <w:color w:val="0000FF"/>
          </w:rPr>
          <w:t>статья 62</w:t>
        </w:r>
      </w:hyperlink>
      <w:r>
        <w:t xml:space="preserve"> УК), судам надлежит учитывать характер и степень общественной опасности, содержание мотивов и целей содеянного, значимость занимаемой должности и важность выполняемых обязанностей, которые нарушены, продолжительность преступных действий, другие фактические обстоятельства дела, данные о личности виновного. Не допускать назначения неоправданно мягких мер наказания.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В случаях, предусмотренных законом, судам необходимо обсуждать вопросы о назначении виновному дополнительных наказаний в виде штрафа, лишения права занимать определенные должности или заниматься определенной деятельностью, а также лишения специального звания.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 xml:space="preserve">29. Судам реагировать частными определениями (постановлениями) на выявленные причины и условия, способствовавшие совершению преступлений, предусмотренных </w:t>
      </w:r>
      <w:hyperlink r:id="rId59" w:history="1">
        <w:r>
          <w:rPr>
            <w:color w:val="0000FF"/>
          </w:rPr>
          <w:t>статьями 424</w:t>
        </w:r>
      </w:hyperlink>
      <w:r>
        <w:t xml:space="preserve"> - </w:t>
      </w:r>
      <w:hyperlink r:id="rId60" w:history="1">
        <w:r>
          <w:rPr>
            <w:color w:val="0000FF"/>
          </w:rPr>
          <w:t>428</w:t>
        </w:r>
      </w:hyperlink>
      <w:r>
        <w:t xml:space="preserve"> УК, нарушения прав и свобод граждан, а также нарушения закона, допущенные при производстве дознания, предварительного следствия.</w:t>
      </w:r>
    </w:p>
    <w:p w:rsidR="004C6DEF" w:rsidRDefault="004C6DEF">
      <w:pPr>
        <w:pStyle w:val="ConsPlusNormal"/>
        <w:spacing w:before="220"/>
        <w:ind w:firstLine="540"/>
        <w:jc w:val="both"/>
      </w:pPr>
      <w:r>
        <w:t>Судебной коллегии по уголовным делам Верховного Суда Республики Беларусь, областным (Минскому городскому) судам осуществлять постоянный надзор за соблюдением судами закона при рассмотрении дел о преступлениях против интересов службы, регулярно анализировать судебную практику.</w:t>
      </w:r>
    </w:p>
    <w:p w:rsidR="004C6DEF" w:rsidRDefault="004C6DEF">
      <w:pPr>
        <w:pStyle w:val="ConsPlusNormal"/>
        <w:ind w:firstLine="540"/>
        <w:jc w:val="both"/>
      </w:pPr>
    </w:p>
    <w:p w:rsidR="004C6DEF" w:rsidRDefault="004C6DEF">
      <w:pPr>
        <w:pStyle w:val="ConsPlusNormal"/>
      </w:pPr>
      <w:r>
        <w:t>Председатель Верховного Суда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C6D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DEF" w:rsidRDefault="004C6DEF">
            <w:pPr>
              <w:pStyle w:val="ConsPlusNormal"/>
              <w:spacing w:before="220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DEF" w:rsidRDefault="004C6DEF">
            <w:pPr>
              <w:pStyle w:val="ConsPlusNormal"/>
              <w:spacing w:before="220"/>
              <w:jc w:val="right"/>
            </w:pPr>
            <w:proofErr w:type="spellStart"/>
            <w:r>
              <w:t>В.О.Сукало</w:t>
            </w:r>
            <w:proofErr w:type="spellEnd"/>
          </w:p>
        </w:tc>
      </w:tr>
    </w:tbl>
    <w:p w:rsidR="004C6DEF" w:rsidRDefault="004C6DEF">
      <w:pPr>
        <w:pStyle w:val="ConsPlusNormal"/>
      </w:pPr>
    </w:p>
    <w:p w:rsidR="004C6DEF" w:rsidRDefault="004C6DEF">
      <w:pPr>
        <w:pStyle w:val="ConsPlusNormal"/>
      </w:pPr>
      <w:r>
        <w:t>Секретарь Пленума,</w:t>
      </w:r>
    </w:p>
    <w:p w:rsidR="004C6DEF" w:rsidRDefault="004C6DEF">
      <w:pPr>
        <w:pStyle w:val="ConsPlusNormal"/>
        <w:spacing w:before="220"/>
      </w:pPr>
      <w:r>
        <w:t>судья Верховного Суда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C6D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DEF" w:rsidRDefault="004C6DEF">
            <w:pPr>
              <w:pStyle w:val="ConsPlusNormal"/>
              <w:spacing w:before="220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6DEF" w:rsidRDefault="004C6DEF">
            <w:pPr>
              <w:pStyle w:val="ConsPlusNormal"/>
              <w:spacing w:before="220"/>
              <w:jc w:val="right"/>
            </w:pPr>
            <w:proofErr w:type="spellStart"/>
            <w:r>
              <w:t>И.Н.Минец</w:t>
            </w:r>
            <w:proofErr w:type="spellEnd"/>
          </w:p>
        </w:tc>
      </w:tr>
    </w:tbl>
    <w:p w:rsidR="004C6DEF" w:rsidRDefault="004C6DEF">
      <w:pPr>
        <w:pStyle w:val="ConsPlusNormal"/>
      </w:pPr>
    </w:p>
    <w:p w:rsidR="004C6DEF" w:rsidRDefault="004C6DEF">
      <w:pPr>
        <w:pStyle w:val="ConsPlusNormal"/>
      </w:pPr>
    </w:p>
    <w:p w:rsidR="004C6DEF" w:rsidRDefault="004C6D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B9C" w:rsidRDefault="00BC7B9C"/>
    <w:sectPr w:rsidR="00BC7B9C" w:rsidSect="00E3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EF"/>
    <w:rsid w:val="004C6DEF"/>
    <w:rsid w:val="00B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8518-2D95-44B7-9CD8-FA818B47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4BCFEA91F1C407DF56260014A4AD5526CDEBD06CDB074952B4587D49BEAF7B6AFA819C6CE396C0B3F94DE2F0754F2A88202EE3AB0B606C0377A891C3E9u5H" TargetMode="External"/><Relationship Id="rId18" Type="http://schemas.openxmlformats.org/officeDocument/2006/relationships/hyperlink" Target="consultantplus://offline/ref=284BCFEA91F1C407DF56260014A4AD5526CDEBD06CDB074952B4587D49BEAF7B6AFA819C6CE396C0B3F94CE2FF7A4F2A88202EE3AB0B606C0377A891C3E9u5H" TargetMode="External"/><Relationship Id="rId26" Type="http://schemas.openxmlformats.org/officeDocument/2006/relationships/hyperlink" Target="consultantplus://offline/ref=284BCFEA91F1C407DF56260014A4AD5526CDEBD06CDB074952B4587D49BEAF7B6AFA819C6CE396C0B6FA44B5A8391173D96765EEA8167C6C02E6uAH" TargetMode="External"/><Relationship Id="rId39" Type="http://schemas.openxmlformats.org/officeDocument/2006/relationships/hyperlink" Target="consultantplus://offline/ref=284BCFEA91F1C407DF56260014A4AD5526CDEBD06CDB074952B4587D49BEAF7B6AFA819C6CE396C0B3F94DE5F8784F2A88202EE3AB0B606C0377A891C3E9u5H" TargetMode="External"/><Relationship Id="rId21" Type="http://schemas.openxmlformats.org/officeDocument/2006/relationships/hyperlink" Target="consultantplus://offline/ref=284BCFEA91F1C407DF56260014A4AD5526CDEBD06CDB074952B4587D49BEAF7B6AFA819C6CE396C0B3F94AE3F17C4F2A88202EE3AB0B606C0377A891C3E9u5H" TargetMode="External"/><Relationship Id="rId34" Type="http://schemas.openxmlformats.org/officeDocument/2006/relationships/hyperlink" Target="consultantplus://offline/ref=284BCFEA91F1C407DF56260014A4AD5526CDEBD06CDB074952B4587D49BEAF7B6AFA819C6CE396C0B3F94CE2FF794F2A88202EE3AB0B606C0377A891C3E9u5H" TargetMode="External"/><Relationship Id="rId42" Type="http://schemas.openxmlformats.org/officeDocument/2006/relationships/hyperlink" Target="consultantplus://offline/ref=284BCFEA91F1C407DF56260014A4AD5526CDEBD06CDB074952B4587D49BEAF7B6AFA819C6CE396C0B3F94AE3F17C4F2A88202EE3AB0B606C0377A891C3E9u5H" TargetMode="External"/><Relationship Id="rId47" Type="http://schemas.openxmlformats.org/officeDocument/2006/relationships/hyperlink" Target="consultantplus://offline/ref=284BCFEA91F1C407DF56260014A4AD5526CDEBD06CDB074952B4587D49BEAF7B6AFA819C6CE396C0B3F94DE2F0754F2A88202EE3AB0B606C0377A891C3E9u5H" TargetMode="External"/><Relationship Id="rId50" Type="http://schemas.openxmlformats.org/officeDocument/2006/relationships/hyperlink" Target="consultantplus://offline/ref=284BCFEA91F1C407DF56260014A4AD5526CDEBD06CDB074952B4587D49BEAF7B6AFA819C6CE396C0B3FD4CEAAD2C002BD46478F0AB0B606E006BEAu9H" TargetMode="External"/><Relationship Id="rId55" Type="http://schemas.openxmlformats.org/officeDocument/2006/relationships/hyperlink" Target="consultantplus://offline/ref=284BCFEA91F1C407DF56260014A4AD5526CDEBD06CDB074952B4587D49BEAF7B6AFA819C6CE396C0B3F94CE6F87D4F2A88202EE3AB0B606C0377A891C3E9u5H" TargetMode="External"/><Relationship Id="rId7" Type="http://schemas.openxmlformats.org/officeDocument/2006/relationships/hyperlink" Target="consultantplus://offline/ref=284BCFEA91F1C407DF56260014A4AD5526CDEBD06CDB074952B4587D49BEAF7B6AFA819C6CE396C0B3F94BE7F17D4F2A88202EE3AB0B606C0377A891C3E9u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4BCFEA91F1C407DF56260014A4AD5526CDEBD06CDB074952B4587D49BEAF7B6AFA819C6CE396C0B3F94DE2F0754F2A88202EE3AB0B606C0377A891C3E9u5H" TargetMode="External"/><Relationship Id="rId29" Type="http://schemas.openxmlformats.org/officeDocument/2006/relationships/hyperlink" Target="consultantplus://offline/ref=284BCFEA91F1C407DF56260014A4AD5526CDEBD06CDB074952B4587D49BEAF7B6AFA819C6CE396C0B3FD4CEAAD2C002BD46478F0AB0B606E006BEAu9H" TargetMode="External"/><Relationship Id="rId11" Type="http://schemas.openxmlformats.org/officeDocument/2006/relationships/hyperlink" Target="consultantplus://offline/ref=284BCFEA91F1C407DF56260014A4AD5526CDEBD06CDB074952B4587D49BEAF7B6AFA819C6CE396C0B3F94FE1FA794F2A88202EE3AB0B606C0377A891C3E9u5H" TargetMode="External"/><Relationship Id="rId24" Type="http://schemas.openxmlformats.org/officeDocument/2006/relationships/hyperlink" Target="consultantplus://offline/ref=284BCFEA91F1C407DF56260014A4AD5526CDEBD06CDB074952B4587D49BEAF7B6AFA819C6CE396C0B3F84AEAAD2C002BD46478F0AB0B606E006BEAu9H" TargetMode="External"/><Relationship Id="rId32" Type="http://schemas.openxmlformats.org/officeDocument/2006/relationships/hyperlink" Target="consultantplus://offline/ref=284BCFEA91F1C407DF56260014A4AD5526CDEBD06CDB074952B4587D49BEAF7B6AFA819C6CE396C0B3F94DE5F9784F2A88202EE3AB0B606C0377A891C3E9u5H" TargetMode="External"/><Relationship Id="rId37" Type="http://schemas.openxmlformats.org/officeDocument/2006/relationships/hyperlink" Target="consultantplus://offline/ref=284BCFEA91F1C407DF56260014A4AD5526CDEBD06CDB074952B4587D49BEAF7B6AFA819C6CE396C0B3F94CE2FF794F2A88202EE3AB0B606C0377A891C3E9u5H" TargetMode="External"/><Relationship Id="rId40" Type="http://schemas.openxmlformats.org/officeDocument/2006/relationships/hyperlink" Target="consultantplus://offline/ref=284BCFEA91F1C407DF56260014A4AD5526CDEBD06CDB074952B4587D49BEAF7B6AFA819C6CE396C0B3F94CE2FF784F2A88202EE3AB0B606C0377A891C3E9u5H" TargetMode="External"/><Relationship Id="rId45" Type="http://schemas.openxmlformats.org/officeDocument/2006/relationships/hyperlink" Target="consultantplus://offline/ref=284BCFEA91F1C407DF56260014A4AD5526CDEBD06CD20A4A53B2542043B6F67768FD8EC369E487C0B2FA51E1FA63467EDBE6u7H" TargetMode="External"/><Relationship Id="rId53" Type="http://schemas.openxmlformats.org/officeDocument/2006/relationships/hyperlink" Target="consultantplus://offline/ref=284BCFEA91F1C407DF56260014A4AD5526CDEBD06CDB074952B4587D49BEAF7B6AFA819C6CE396C0B3F94FE0FB7F4F2A88202EE3AB0B606C0377A891C3E9u5H" TargetMode="External"/><Relationship Id="rId58" Type="http://schemas.openxmlformats.org/officeDocument/2006/relationships/hyperlink" Target="consultantplus://offline/ref=284BCFEA91F1C407DF56260014A4AD5526CDEBD06CDB074952B4587D49BEAF7B6AFA819C6CE396C0B3F94FE5FA7E4F2A88202EE3AB0B606C0377A891C3E9u5H" TargetMode="External"/><Relationship Id="rId5" Type="http://schemas.openxmlformats.org/officeDocument/2006/relationships/hyperlink" Target="consultantplus://offline/ref=284BCFEA91F1C407DF56260014A4AD5526CDEBD06CDB074952B4587D49BEAF7B6AFA819C6CE396C0B3F94DE2F0754F2A88202EE3AB0B606C0377A891C3E9u5H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284BCFEA91F1C407DF56260014A4AD5526CDEBD06CDB074952B4587D49BEAF7B6AFA819C6CE396C0B3F94DE5F87F4F2A88202EE3AB0B606C0377A891C3E9u5H" TargetMode="External"/><Relationship Id="rId14" Type="http://schemas.openxmlformats.org/officeDocument/2006/relationships/hyperlink" Target="consultantplus://offline/ref=284BCFEA91F1C407DF56260014A4AD5526CDEBD06CDB074952B4587D49BEAF7B6AFA819C6CE396C0B3F94DE5F87F4F2A88202EE3AB0B606C0377A891C3E9u5H" TargetMode="External"/><Relationship Id="rId22" Type="http://schemas.openxmlformats.org/officeDocument/2006/relationships/hyperlink" Target="consultantplus://offline/ref=284BCFEA91F1C407DF56260014A4AD5526CDEBD06CDB0B4851BD577D49BEAF7B6AFA819C6CF19698BFF94CFFF97E5A7CD966E7u8H" TargetMode="External"/><Relationship Id="rId27" Type="http://schemas.openxmlformats.org/officeDocument/2006/relationships/hyperlink" Target="consultantplus://offline/ref=284BCFEA91F1C407DF56260014A4AD5526CDEBD06CDB074952B4587D49BEAF7B6AFA819C6CE396C0B6FD44B5A8391173D96765EEA8167C6C02E6uAH" TargetMode="External"/><Relationship Id="rId30" Type="http://schemas.openxmlformats.org/officeDocument/2006/relationships/hyperlink" Target="consultantplus://offline/ref=284BCFEA91F1C407DF56260014A4AD5526CDEBD06CDB074952B4587D49BEAF7B6AFA819C6CE396C0B3F94BE7F17D4F2A88202EE3AB0B606C0377A891C3E9u5H" TargetMode="External"/><Relationship Id="rId35" Type="http://schemas.openxmlformats.org/officeDocument/2006/relationships/hyperlink" Target="consultantplus://offline/ref=284BCFEA91F1C407DF56260014A4AD5526CDEBD06CDB074952B4587D49BEAF7B6AFA819C6CE396C0B3F94CE2FF7A4F2A88202EE3AB0B606C0377A891C3E9u5H" TargetMode="External"/><Relationship Id="rId43" Type="http://schemas.openxmlformats.org/officeDocument/2006/relationships/hyperlink" Target="consultantplus://offline/ref=284BCFEA91F1C407DF56260014A4AD5526CDEBD06CDB074952B4587D49BEAF7B6AFA819C6CE396C0B3F94BE7F17E4F2A88202EE3AB0B606C0377A891C3E9u5H" TargetMode="External"/><Relationship Id="rId48" Type="http://schemas.openxmlformats.org/officeDocument/2006/relationships/hyperlink" Target="consultantplus://offline/ref=284BCFEA91F1C407DF56260014A4AD5526CDEBD06CDB074952B4587D49BEAF7B6AFA819C6CE396C0B3F94DE5F9784F2A88202EE3AB0B606C0377A891C3E9u5H" TargetMode="External"/><Relationship Id="rId56" Type="http://schemas.openxmlformats.org/officeDocument/2006/relationships/hyperlink" Target="consultantplus://offline/ref=284BCFEA91F1C407DF56260014A4AD5526CDEBD06CDB074952B4587D49BEAF7B6AFA819C6CE396C0B3F94CE6F87C4F2A88202EE3AB0B606C0377A891C3E9u5H" TargetMode="External"/><Relationship Id="rId8" Type="http://schemas.openxmlformats.org/officeDocument/2006/relationships/hyperlink" Target="consultantplus://offline/ref=284BCFEA91F1C407DF56260014A4AD5526CDEBD06CDB074952B4587D49BEAF7B6AFA819C6CE396C0B3F94FE1FA7F4F2A88202EE3AB0B606C0377A891C3E9u5H" TargetMode="External"/><Relationship Id="rId51" Type="http://schemas.openxmlformats.org/officeDocument/2006/relationships/hyperlink" Target="consultantplus://offline/ref=284BCFEA91F1C407DF56260014A4AD5526CDEBD06CDB074952B4587D49BEAF7B6AFA819C6CE396C0B3F94FE0FB7D4F2A88202EE3AB0B606C0377A891C3E9u5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4BCFEA91F1C407DF56260014A4AD5526CDEBD06CDB0D4E54B0597D49BEAF7B6AFA819C6CF19698BFF94CFFF97E5A7CD966E7u8H" TargetMode="External"/><Relationship Id="rId17" Type="http://schemas.openxmlformats.org/officeDocument/2006/relationships/hyperlink" Target="consultantplus://offline/ref=284BCFEA91F1C407DF56260014A4AD5526CDEBD06CDB074952B4587D49BEAF7B6AFA819C6CE396C0B3F94DE5F9784F2A88202EE3AB0B606C0377A891C3E9u5H" TargetMode="External"/><Relationship Id="rId25" Type="http://schemas.openxmlformats.org/officeDocument/2006/relationships/hyperlink" Target="consultantplus://offline/ref=284BCFEA91F1C407DF56260014A4AD5526CDEBD06CDB074952B4587D49BEAF7B6AFA819C6CE396C0B3F94CE9F97D4F2A88202EE3AB0B606C0377A891C3E9u5H" TargetMode="External"/><Relationship Id="rId33" Type="http://schemas.openxmlformats.org/officeDocument/2006/relationships/hyperlink" Target="consultantplus://offline/ref=284BCFEA91F1C407DF56260014A4AD5526CDEBD06CDB074952B4587D49BEAF7B6AFA819C6CE396C0B3F94DE6FC754F2A88202EE3AB0B606C0377A891C3E9u5H" TargetMode="External"/><Relationship Id="rId38" Type="http://schemas.openxmlformats.org/officeDocument/2006/relationships/hyperlink" Target="consultantplus://offline/ref=284BCFEA91F1C407DF56260014A4AD5526CDEBD06CDB074952B4587D49BEAF7B6AFA819C6CE396C0B3F94CE2FF7A4F2A88202EE3AB0B606C0377A891C3E9u5H" TargetMode="External"/><Relationship Id="rId46" Type="http://schemas.openxmlformats.org/officeDocument/2006/relationships/hyperlink" Target="consultantplus://offline/ref=284BCFEA91F1C407DF56260014A4AD5526CDEBD06CDB074952B4587D49BEAF7B6AFA819C6CE396C0B3F94DE2F0794F2A88202EE3AB0B606C0377A891C3E9u5H" TargetMode="External"/><Relationship Id="rId59" Type="http://schemas.openxmlformats.org/officeDocument/2006/relationships/hyperlink" Target="consultantplus://offline/ref=284BCFEA91F1C407DF56260014A4AD5526CDEBD06CDB074952B4587D49BEAF7B6AFA819C6CE396C0B3F94DE2F0754F2A88202EE3AB0B606C0377A891C3E9u5H" TargetMode="External"/><Relationship Id="rId20" Type="http://schemas.openxmlformats.org/officeDocument/2006/relationships/hyperlink" Target="consultantplus://offline/ref=284BCFEA91F1C407DF56260014A4AD5526CDEBD06CDB074952B4587D49BEAF7B6AFA819C6CE396C0B3F94AE3F17C4F2A88202EE3AB0B606C0377A891C3E9u5H" TargetMode="External"/><Relationship Id="rId41" Type="http://schemas.openxmlformats.org/officeDocument/2006/relationships/hyperlink" Target="consultantplus://offline/ref=284BCFEA91F1C407DF56260014A4AD5526CDEBD06CDB074952B4587D49BEAF7B6AFA819C6CE396C0B3F94CE2FF754F2A88202EE3AB0B606C0377A891C3E9u5H" TargetMode="External"/><Relationship Id="rId54" Type="http://schemas.openxmlformats.org/officeDocument/2006/relationships/hyperlink" Target="consultantplus://offline/ref=284BCFEA91F1C407DF56260014A4AD5526CDEBD06CDB074952B4587D49BEAF7B6AFA819C6CE396C0B3F94FE0FB7E4F2A88202EE3AB0B606C0377A891C3E9u5H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BCFEA91F1C407DF56260014A4AD5526CDEBD06CDB074952B4587D49BEAF7B6AFA819C6CE396C0B3F94DE5F87F4F2A88202EE3AB0B606C0377A891C3E9u5H" TargetMode="External"/><Relationship Id="rId15" Type="http://schemas.openxmlformats.org/officeDocument/2006/relationships/hyperlink" Target="consultantplus://offline/ref=284BCFEA91F1C407DF56260014A4AD5526CDEBD06CDB074952B4587D49BEAF7B6AFA819C6CE396C0B3F94BE7F17D4F2A88202EE3AB0B606C0377A891C3E9u5H" TargetMode="External"/><Relationship Id="rId23" Type="http://schemas.openxmlformats.org/officeDocument/2006/relationships/hyperlink" Target="consultantplus://offline/ref=284BCFEA91F1C407DF56260014A4AD5526CDEBD06CDB07495DB7587D49BEAF7B6AFA819C6CF19698BFF94CFFF97E5A7CD966E7u8H" TargetMode="External"/><Relationship Id="rId28" Type="http://schemas.openxmlformats.org/officeDocument/2006/relationships/hyperlink" Target="consultantplus://offline/ref=284BCFEA91F1C407DF56260014A4AD5526CDEBD06CDB074952B4587D49BEAF7B6AFA819C6CE396C0B3F94AE3F17C4F2A88202EE3AB0B606C0377A891C3E9u5H" TargetMode="External"/><Relationship Id="rId36" Type="http://schemas.openxmlformats.org/officeDocument/2006/relationships/hyperlink" Target="consultantplus://offline/ref=284BCFEA91F1C407DF56260014A4AD5526CDEBD06CDB074952B4587D49BEAF7B6AFA819C6CE396C0B3F94DE5F87E4F2A88202EE3AB0B606C0377A891C3E9u5H" TargetMode="External"/><Relationship Id="rId49" Type="http://schemas.openxmlformats.org/officeDocument/2006/relationships/hyperlink" Target="consultantplus://offline/ref=284BCFEA91F1C407DF56260014A4AD5526CDEBD06CDB074952B4587D49BEAF7B6AFA819C6CE396C0B3F94DE5F87F4F2A88202EE3AB0B606C0377A891C3E9u5H" TargetMode="External"/><Relationship Id="rId57" Type="http://schemas.openxmlformats.org/officeDocument/2006/relationships/hyperlink" Target="consultantplus://offline/ref=284BCFEA91F1C407DF56260014A4AD5526CDEBD06CDB074952B4587D49BEAF7B6AFA819C6CE396C0B3F94FE3FC7B4F2A88202EE3AB0B606C0377A891C3E9u5H" TargetMode="External"/><Relationship Id="rId10" Type="http://schemas.openxmlformats.org/officeDocument/2006/relationships/hyperlink" Target="consultantplus://offline/ref=284BCFEA91F1C407DF56260014A4AD5526CDEBD06CDB074952B4587D49BEAF7B6AFA819C6CE396C0B3F94FE1FA7E4F2A88202EE3AB0B606C0377A891C3E9u5H" TargetMode="External"/><Relationship Id="rId31" Type="http://schemas.openxmlformats.org/officeDocument/2006/relationships/hyperlink" Target="consultantplus://offline/ref=284BCFEA91F1C407DF56260014A4AD5526CDEBD06CDB074952B4587D49BEAF7B6AFA819C6CE396C0B3F94BE7F17D4F2A88202EE3AB0B606C0377A891C3E9u5H" TargetMode="External"/><Relationship Id="rId44" Type="http://schemas.openxmlformats.org/officeDocument/2006/relationships/hyperlink" Target="consultantplus://offline/ref=284BCFEA91F1C407DF56260014A4AD5526CDEBD06CDB074952B4587D49BEAF7B6AFA819C6CE396C0B3F94CE2FF784F2A88202EE3AB0B606C0377A891C3E9u5H" TargetMode="External"/><Relationship Id="rId52" Type="http://schemas.openxmlformats.org/officeDocument/2006/relationships/hyperlink" Target="consultantplus://offline/ref=284BCFEA91F1C407DF56260014A4AD5526CDEBD06CDB074952B4587D49BEAF7B6AFA819C6CE396C0BAF144B5A8391173D96765EEA8167C6C02E6uAH" TargetMode="External"/><Relationship Id="rId60" Type="http://schemas.openxmlformats.org/officeDocument/2006/relationships/hyperlink" Target="consultantplus://offline/ref=284BCFEA91F1C407DF56260014A4AD5526CDEBD06CDB074952B4587D49BEAF7B6AFA819C6CE396C0B3F94BE7F17D4F2A88202EE3AB0B606C0377A891C3E9u5H" TargetMode="External"/><Relationship Id="rId4" Type="http://schemas.openxmlformats.org/officeDocument/2006/relationships/hyperlink" Target="consultantplus://offline/ref=284BCFEA91F1C407DF56260014A4AD5526CDEBD06CDB094853B5587D49BEAF7B6AFA819C6CE396C0B3F94FE1F9754F2A88202EE3AB0B606C0377A891C3E9u5H" TargetMode="External"/><Relationship Id="rId9" Type="http://schemas.openxmlformats.org/officeDocument/2006/relationships/hyperlink" Target="consultantplus://offline/ref=284BCFEA91F1C407DF56260014A4AD5526CDEBD06CDB074952B4587D49BEAF7B6AFA819C6CE396C0B3FD4CEAAD2C002BD46478F0AB0B606E006BEA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1</cp:revision>
  <dcterms:created xsi:type="dcterms:W3CDTF">2023-03-03T07:46:00Z</dcterms:created>
  <dcterms:modified xsi:type="dcterms:W3CDTF">2023-03-03T07:46:00Z</dcterms:modified>
</cp:coreProperties>
</file>