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26BB2">
        <w:rPr>
          <w:rFonts w:ascii="Times New Roman" w:hAnsi="Times New Roman" w:cs="Times New Roman"/>
          <w:b/>
          <w:bCs/>
          <w:sz w:val="30"/>
          <w:szCs w:val="30"/>
        </w:rPr>
        <w:t>ТРУДОВОЙ КОДЕКС РЕСПУБЛИКИ БЕЛАРУСЬ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26 июля 1999 г. №</w:t>
      </w:r>
      <w:r w:rsidRPr="00A26BB2">
        <w:rPr>
          <w:rFonts w:ascii="Times New Roman" w:hAnsi="Times New Roman" w:cs="Times New Roman"/>
          <w:b/>
          <w:bCs/>
          <w:sz w:val="30"/>
          <w:szCs w:val="30"/>
        </w:rPr>
        <w:t xml:space="preserve"> 296-З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A26BB2">
        <w:rPr>
          <w:rFonts w:ascii="Times New Roman" w:hAnsi="Times New Roman" w:cs="Times New Roman"/>
          <w:bCs/>
          <w:i/>
          <w:sz w:val="30"/>
          <w:szCs w:val="30"/>
        </w:rPr>
        <w:t>Принят Палатой представителей 8 июня 1999 г</w:t>
      </w:r>
      <w:r w:rsidRPr="00A26BB2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A26BB2">
        <w:rPr>
          <w:rFonts w:ascii="Times New Roman" w:hAnsi="Times New Roman" w:cs="Times New Roman"/>
          <w:bCs/>
          <w:i/>
          <w:sz w:val="30"/>
          <w:szCs w:val="30"/>
        </w:rPr>
        <w:t>Одобрен Советом Республики 30 июня 1999 г</w:t>
      </w:r>
      <w:r w:rsidRPr="00A26BB2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6C4156" w:rsidRDefault="006C4156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71170">
        <w:rPr>
          <w:rFonts w:ascii="Times New Roman" w:hAnsi="Times New Roman" w:cs="Times New Roman"/>
          <w:b/>
          <w:bCs/>
          <w:sz w:val="30"/>
          <w:szCs w:val="30"/>
        </w:rPr>
        <w:t>(Извлечение)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27. Ограничение совместной работы супругов, близких родственников или свойственников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26BB2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A26BB2">
        <w:rPr>
          <w:rFonts w:ascii="Times New Roman" w:hAnsi="Times New Roman" w:cs="Times New Roman"/>
          <w:bCs/>
          <w:sz w:val="30"/>
          <w:szCs w:val="30"/>
        </w:rPr>
        <w:t xml:space="preserve">в ред. </w:t>
      </w:r>
      <w:hyperlink r:id="rId6" w:history="1">
        <w:r w:rsidRPr="00A26BB2">
          <w:rPr>
            <w:rFonts w:ascii="Times New Roman" w:hAnsi="Times New Roman" w:cs="Times New Roman"/>
            <w:bCs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bCs/>
          <w:sz w:val="30"/>
          <w:szCs w:val="30"/>
        </w:rPr>
        <w:t xml:space="preserve"> Рес</w:t>
      </w:r>
      <w:r>
        <w:rPr>
          <w:rFonts w:ascii="Times New Roman" w:hAnsi="Times New Roman" w:cs="Times New Roman"/>
          <w:bCs/>
          <w:sz w:val="30"/>
          <w:szCs w:val="30"/>
        </w:rPr>
        <w:t>публики Беларусь от 30.12.2022 №</w:t>
      </w:r>
      <w:r w:rsidRPr="00A26BB2">
        <w:rPr>
          <w:rFonts w:ascii="Times New Roman" w:hAnsi="Times New Roman" w:cs="Times New Roman"/>
          <w:bCs/>
          <w:sz w:val="30"/>
          <w:szCs w:val="30"/>
        </w:rPr>
        <w:t xml:space="preserve"> 232-З)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1" w:name="Par3"/>
      <w:bookmarkEnd w:id="1"/>
      <w:r w:rsidRPr="00A26BB2">
        <w:rPr>
          <w:rFonts w:ascii="Times New Roman" w:hAnsi="Times New Roman" w:cs="Times New Roman"/>
          <w:bCs/>
          <w:sz w:val="30"/>
          <w:szCs w:val="30"/>
        </w:rPr>
        <w:t>Запрещается совместная работа в одной и той же государственной организации (обособленном подразделении), организации, в уставном фонде которой 50 и более процентов акций (долей) находятся в собственности государства и (или) его административно-территориальных единиц (обособленном подразделении), на должности руководителя (его заместителей), главного бухгалтера (его заместителей) и кассира супругов, лиц, состоящих между собой в близком родстве (родители, дети, усыновители (удочерители), усыновленные (удочеренные), родные братья и сестры, дед, бабка, внуки) или свойстве (родители, дети, усыновители (удочерители), усыновленные (удочеренные), родные братья и сестры супруга (супруги)), если их работа связана с непосредственной подчиненностью или подконтрольностью одного из них другому.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26BB2">
        <w:rPr>
          <w:rFonts w:ascii="Times New Roman" w:hAnsi="Times New Roman" w:cs="Times New Roman"/>
          <w:bCs/>
          <w:sz w:val="30"/>
          <w:szCs w:val="30"/>
        </w:rPr>
        <w:t xml:space="preserve">Запрет, предусмотренный </w:t>
      </w:r>
      <w:hyperlink w:anchor="Par3" w:history="1">
        <w:r w:rsidRPr="00A26BB2">
          <w:rPr>
            <w:rFonts w:ascii="Times New Roman" w:hAnsi="Times New Roman" w:cs="Times New Roman"/>
            <w:bCs/>
            <w:sz w:val="30"/>
            <w:szCs w:val="30"/>
          </w:rPr>
          <w:t>частью первой</w:t>
        </w:r>
      </w:hyperlink>
      <w:r w:rsidRPr="00A26BB2">
        <w:rPr>
          <w:rFonts w:ascii="Times New Roman" w:hAnsi="Times New Roman" w:cs="Times New Roman"/>
          <w:bCs/>
          <w:sz w:val="30"/>
          <w:szCs w:val="30"/>
        </w:rPr>
        <w:t xml:space="preserve"> настоящей статьи, может устанавливаться и в иных организациях (обособленных подразделениях) по решению собственника имущества организации или уполномоченного им органа.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47. Дополнительные основания прекращения трудового договора с некоторыми категориями работников при определенных условиях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>Помимо оснований, предусмотренных настоящим Кодексом, трудовой договор с некоторыми категориями работников может быть прекращен в случаях: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16"/>
      <w:bookmarkEnd w:id="2"/>
      <w:r w:rsidRPr="00A26BB2">
        <w:rPr>
          <w:rFonts w:ascii="Times New Roman" w:hAnsi="Times New Roman" w:cs="Times New Roman"/>
          <w:sz w:val="30"/>
          <w:szCs w:val="30"/>
        </w:rPr>
        <w:t xml:space="preserve">1) однократного грубого нарушения трудовых обязанностей руководителем организации (ее обособленного подразделения), его заместителями, главным бухгалтером и его заместителями, в том числе сокрытия руководителем организации фактов нарушения работниками трудовых обязанностей либо непривлечения без уважительных причин </w:t>
      </w:r>
      <w:r w:rsidRPr="00A26BB2">
        <w:rPr>
          <w:rFonts w:ascii="Times New Roman" w:hAnsi="Times New Roman" w:cs="Times New Roman"/>
          <w:sz w:val="30"/>
          <w:szCs w:val="30"/>
        </w:rPr>
        <w:lastRenderedPageBreak/>
        <w:t>виновных лиц к установленной законодательством ответственности за такие нарушения;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1 части первой статьи 47 в ред. </w:t>
      </w:r>
      <w:hyperlink r:id="rId7" w:history="1">
        <w:r w:rsidRPr="00A26BB2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18"/>
      <w:bookmarkEnd w:id="3"/>
      <w:r w:rsidRPr="00A26BB2">
        <w:rPr>
          <w:rFonts w:ascii="Times New Roman" w:hAnsi="Times New Roman" w:cs="Times New Roman"/>
          <w:sz w:val="30"/>
          <w:szCs w:val="30"/>
        </w:rPr>
        <w:t xml:space="preserve">1-1) смены собственника имущества организации, сдачи имущественного комплекса организации в </w:t>
      </w:r>
      <w:hyperlink r:id="rId8" w:history="1">
        <w:r w:rsidRPr="00A26BB2">
          <w:rPr>
            <w:rFonts w:ascii="Times New Roman" w:hAnsi="Times New Roman" w:cs="Times New Roman"/>
            <w:sz w:val="30"/>
            <w:szCs w:val="30"/>
          </w:rPr>
          <w:t>аренду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или передачи в доверительное управление акций (долей в уставном фонде) организации (в отношении руководителя организации, его заместителей и главного бухгалтера - </w:t>
      </w:r>
      <w:hyperlink r:id="rId9" w:history="1">
        <w:r w:rsidRPr="00A26BB2">
          <w:rPr>
            <w:rFonts w:ascii="Times New Roman" w:hAnsi="Times New Roman" w:cs="Times New Roman"/>
            <w:sz w:val="30"/>
            <w:szCs w:val="30"/>
          </w:rPr>
          <w:t>часть вторая статьи 36</w:t>
        </w:r>
      </w:hyperlink>
      <w:r w:rsidRPr="00A26BB2">
        <w:rPr>
          <w:rFonts w:ascii="Times New Roman" w:hAnsi="Times New Roman" w:cs="Times New Roman"/>
          <w:sz w:val="30"/>
          <w:szCs w:val="30"/>
        </w:rPr>
        <w:t>);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1-1 части первой статьи 47 в ред. </w:t>
      </w:r>
      <w:hyperlink r:id="rId10" w:history="1">
        <w:r w:rsidRPr="00A26BB2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Республики Беларус</w:t>
      </w:r>
      <w:r>
        <w:rPr>
          <w:rFonts w:ascii="Times New Roman" w:hAnsi="Times New Roman" w:cs="Times New Roman"/>
          <w:sz w:val="30"/>
          <w:szCs w:val="30"/>
        </w:rPr>
        <w:t>ь от 18.07.2019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20"/>
      <w:bookmarkEnd w:id="4"/>
      <w:r w:rsidRPr="00A26BB2">
        <w:rPr>
          <w:rFonts w:ascii="Times New Roman" w:hAnsi="Times New Roman" w:cs="Times New Roman"/>
          <w:sz w:val="30"/>
          <w:szCs w:val="30"/>
        </w:rPr>
        <w:t>1-2) нарушения руководителем организации без уважительных причин порядка и сроков выплаты заработной платы и (или) пособий;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1-2 части первой статьи 47 введен </w:t>
      </w:r>
      <w:hyperlink r:id="rId11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20.07.2007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272-З)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"/>
      <w:bookmarkEnd w:id="5"/>
      <w:r w:rsidRPr="00A26BB2">
        <w:rPr>
          <w:rFonts w:ascii="Times New Roman" w:hAnsi="Times New Roman" w:cs="Times New Roman"/>
          <w:sz w:val="30"/>
          <w:szCs w:val="30"/>
        </w:rPr>
        <w:t>2) совершения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ar27"/>
      <w:bookmarkEnd w:id="6"/>
      <w:r w:rsidRPr="00A26BB2">
        <w:rPr>
          <w:rFonts w:ascii="Times New Roman" w:hAnsi="Times New Roman" w:cs="Times New Roman"/>
          <w:sz w:val="30"/>
          <w:szCs w:val="30"/>
        </w:rPr>
        <w:t>3)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ar28"/>
      <w:bookmarkEnd w:id="7"/>
      <w:r w:rsidRPr="00A26BB2">
        <w:rPr>
          <w:rFonts w:ascii="Times New Roman" w:hAnsi="Times New Roman" w:cs="Times New Roman"/>
          <w:sz w:val="30"/>
          <w:szCs w:val="30"/>
        </w:rPr>
        <w:t>4) направления работника по постановлению суда в лечебно-трудовой профилакторий;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ar29"/>
      <w:bookmarkEnd w:id="8"/>
      <w:r w:rsidRPr="00A26BB2">
        <w:rPr>
          <w:rFonts w:ascii="Times New Roman" w:hAnsi="Times New Roman" w:cs="Times New Roman"/>
          <w:sz w:val="30"/>
          <w:szCs w:val="30"/>
        </w:rPr>
        <w:t xml:space="preserve">5) неподписания работником, являющимся государственным должностным лицом, письменного обязательства, предусмотренного </w:t>
      </w:r>
      <w:hyperlink r:id="rId12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о борьбе с коррупцией;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(в ред. Законов Республики Беларусь от 08.01.2014 </w:t>
      </w:r>
      <w:hyperlink r:id="rId13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A26BB2">
          <w:rPr>
            <w:rFonts w:ascii="Times New Roman" w:hAnsi="Times New Roman" w:cs="Times New Roman"/>
            <w:sz w:val="30"/>
            <w:szCs w:val="30"/>
          </w:rPr>
          <w:t xml:space="preserve"> 131-З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, от 15.07.2015 </w:t>
      </w:r>
      <w:hyperlink r:id="rId14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A26BB2">
          <w:rPr>
            <w:rFonts w:ascii="Times New Roman" w:hAnsi="Times New Roman" w:cs="Times New Roman"/>
            <w:sz w:val="30"/>
            <w:szCs w:val="30"/>
          </w:rPr>
          <w:t xml:space="preserve"> 305-З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, от 30.12.2022 </w:t>
      </w:r>
      <w:hyperlink r:id="rId15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A26BB2">
          <w:rPr>
            <w:rFonts w:ascii="Times New Roman" w:hAnsi="Times New Roman" w:cs="Times New Roman"/>
            <w:sz w:val="30"/>
            <w:szCs w:val="30"/>
          </w:rPr>
          <w:t xml:space="preserve"> 232-З</w:t>
        </w:r>
      </w:hyperlink>
      <w:r w:rsidRPr="00A26BB2">
        <w:rPr>
          <w:rFonts w:ascii="Times New Roman" w:hAnsi="Times New Roman" w:cs="Times New Roman"/>
          <w:sz w:val="30"/>
          <w:szCs w:val="30"/>
        </w:rPr>
        <w:t>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9" w:name="Par31"/>
      <w:bookmarkEnd w:id="9"/>
      <w:r w:rsidRPr="00A26BB2">
        <w:rPr>
          <w:rFonts w:ascii="Times New Roman" w:hAnsi="Times New Roman" w:cs="Times New Roman"/>
          <w:sz w:val="30"/>
          <w:szCs w:val="30"/>
        </w:rPr>
        <w:t xml:space="preserve">5-1) нарушения работником, являющимся государственным должностным лицом, письменного обязательства, предусмотренного </w:t>
      </w:r>
      <w:hyperlink r:id="rId16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о борьбе с коррупцией, совершения правонарушения, создающего условия для коррупции, или коррупционного правонарушения;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5-1 части первой статьи 47 введен </w:t>
      </w:r>
      <w:hyperlink r:id="rId17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Республики Беларусь от 15.07.2015 N 305-З; в ред. </w:t>
      </w:r>
      <w:hyperlink r:id="rId18" w:history="1">
        <w:r w:rsidRPr="00A26BB2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Республики Беларусь от 30.12.2022</w:t>
      </w:r>
      <w:r>
        <w:rPr>
          <w:rFonts w:ascii="Times New Roman" w:hAnsi="Times New Roman" w:cs="Times New Roman"/>
          <w:sz w:val="30"/>
          <w:szCs w:val="30"/>
        </w:rPr>
        <w:t xml:space="preserve">         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232-З)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ar33"/>
      <w:bookmarkEnd w:id="10"/>
      <w:r w:rsidRPr="00A26BB2">
        <w:rPr>
          <w:rFonts w:ascii="Times New Roman" w:hAnsi="Times New Roman" w:cs="Times New Roman"/>
          <w:sz w:val="30"/>
          <w:szCs w:val="30"/>
        </w:rPr>
        <w:t xml:space="preserve">6) неподписания работником, которому для исполнения своих трудовых обязанностей необходим </w:t>
      </w:r>
      <w:hyperlink r:id="rId19" w:history="1">
        <w:r w:rsidRPr="00A26BB2">
          <w:rPr>
            <w:rFonts w:ascii="Times New Roman" w:hAnsi="Times New Roman" w:cs="Times New Roman"/>
            <w:sz w:val="30"/>
            <w:szCs w:val="30"/>
          </w:rPr>
          <w:t>доступ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к коммерческой тайне, </w:t>
      </w:r>
      <w:hyperlink r:id="rId20" w:history="1">
        <w:r w:rsidRPr="00A26BB2">
          <w:rPr>
            <w:rFonts w:ascii="Times New Roman" w:hAnsi="Times New Roman" w:cs="Times New Roman"/>
            <w:sz w:val="30"/>
            <w:szCs w:val="30"/>
          </w:rPr>
          <w:t>обязательства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о неразглашении коммерческой тайны либо разглашения коммерческой тайны работником, имеющим к ней доступ;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6 части первой статьи 47 введен </w:t>
      </w:r>
      <w:hyperlink r:id="rId21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05.01.2013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16-3)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lastRenderedPageBreak/>
        <w:t>7) возникновения (установления) обстоятельств,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7 части первой статьи 47 введен </w:t>
      </w:r>
      <w:hyperlink r:id="rId22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 xml:space="preserve">публики Беларусь от 08.01.2014 № </w:t>
      </w:r>
      <w:r w:rsidRPr="00A26BB2">
        <w:rPr>
          <w:rFonts w:ascii="Times New Roman" w:hAnsi="Times New Roman" w:cs="Times New Roman"/>
          <w:sz w:val="30"/>
          <w:szCs w:val="30"/>
        </w:rPr>
        <w:t>131-З)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ar37"/>
      <w:bookmarkEnd w:id="11"/>
      <w:r w:rsidRPr="00A26BB2">
        <w:rPr>
          <w:rFonts w:ascii="Times New Roman" w:hAnsi="Times New Roman" w:cs="Times New Roman"/>
          <w:sz w:val="30"/>
          <w:szCs w:val="30"/>
        </w:rPr>
        <w:t xml:space="preserve">8) отказа в соответствии с законодательными </w:t>
      </w:r>
      <w:hyperlink r:id="rId23" w:history="1">
        <w:r w:rsidRPr="00A26BB2">
          <w:rPr>
            <w:rFonts w:ascii="Times New Roman" w:hAnsi="Times New Roman" w:cs="Times New Roman"/>
            <w:sz w:val="30"/>
            <w:szCs w:val="30"/>
          </w:rPr>
          <w:t>актами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в предоставлении допуска к государственным секретам работнику, которому для исполнения своих трудовых обязанностей необходим такой допуск,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работника, когда прекращение его допуска к государственным секретам является препятствием для продолжения им работы по занимаемой должности служащего;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8 части первой статьи 47 введен </w:t>
      </w:r>
      <w:hyperlink r:id="rId24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17.07.2018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124-З; в ред. </w:t>
      </w:r>
      <w:hyperlink r:id="rId25" w:history="1">
        <w:r w:rsidRPr="00A26BB2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Республики Беларусь от 18.07.2019</w:t>
      </w:r>
      <w:r>
        <w:rPr>
          <w:rFonts w:ascii="Times New Roman" w:hAnsi="Times New Roman" w:cs="Times New Roman"/>
          <w:sz w:val="30"/>
          <w:szCs w:val="30"/>
        </w:rPr>
        <w:t xml:space="preserve">       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>9) неисполнения, ненадлежащего или несвоевременного исполнения должностным лицом выраженного в установленной законодательством форме требования должностного лица, осуществляющего государственный контроль (надзор), предписания органа государственной безопасности, представления органа государственной охраны либо непринятия мер по устранению указанных в них нарушений;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9 части первой статьи 47 введен </w:t>
      </w:r>
      <w:hyperlink r:id="rId26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>10) нарушения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данных.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(п. 10 части первой статьи 47 введен </w:t>
      </w:r>
      <w:hyperlink r:id="rId27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28.05.2021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114-З)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>Трудовой договор с работниками организаций физической культуры и спорта, участвующими в спортивной подготовке спортсмена, расторгается в случае их спортивной дисквалификации за допинг в спорте.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(часть вторая статьи 47 введена </w:t>
      </w:r>
      <w:hyperlink r:id="rId28" w:history="1">
        <w:r w:rsidRPr="00A26BB2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 пособия может быть увеличен в порядке и на условиях, предусмотренных коллективным договором, соглашением, нанимателем.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Совместителям выходное пособие не выплачивается.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Статья 255. Ограничение работы по совместительству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>Руководителю государственной организации и организации, в уставном фонде которой 50 и более процентов акций (долей) находятся в собственности государства, запрещается выполнение оплачиваемой работы на условиях совместительства, кроме педагогической (в части реализации содержания образовательных программ), научной или иной творческой деятельности, а также медицинской практики, если иное не предусмотрено законодательными актами.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 xml:space="preserve">(часть первая статьи 255 в ред. </w:t>
      </w:r>
      <w:hyperlink r:id="rId29" w:history="1">
        <w:r w:rsidRPr="00A26BB2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08.01.2014 №</w:t>
      </w:r>
      <w:r w:rsidRPr="00A26BB2">
        <w:rPr>
          <w:rFonts w:ascii="Times New Roman" w:hAnsi="Times New Roman" w:cs="Times New Roman"/>
          <w:sz w:val="30"/>
          <w:szCs w:val="30"/>
        </w:rPr>
        <w:t xml:space="preserve"> 131-З)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26BB2">
        <w:rPr>
          <w:rFonts w:ascii="Times New Roman" w:hAnsi="Times New Roman" w:cs="Times New Roman"/>
          <w:sz w:val="30"/>
          <w:szCs w:val="30"/>
        </w:rPr>
        <w:t>Руководитель организации не может входить в состав органов, осуществляющих функции надзора и контроля в данной организации.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A26BB2" w:rsidRPr="00A26BB2" w:rsidSect="00775D4B">
      <w:headerReference w:type="default" r:id="rId3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34" w:rsidRDefault="00F32334" w:rsidP="00A26BB2">
      <w:pPr>
        <w:spacing w:after="0" w:line="240" w:lineRule="auto"/>
      </w:pPr>
      <w:r>
        <w:separator/>
      </w:r>
    </w:p>
  </w:endnote>
  <w:endnote w:type="continuationSeparator" w:id="0">
    <w:p w:rsidR="00F32334" w:rsidRDefault="00F32334" w:rsidP="00A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34" w:rsidRDefault="00F32334" w:rsidP="00A26BB2">
      <w:pPr>
        <w:spacing w:after="0" w:line="240" w:lineRule="auto"/>
      </w:pPr>
      <w:r>
        <w:separator/>
      </w:r>
    </w:p>
  </w:footnote>
  <w:footnote w:type="continuationSeparator" w:id="0">
    <w:p w:rsidR="00F32334" w:rsidRDefault="00F32334" w:rsidP="00A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321419"/>
      <w:docPartObj>
        <w:docPartGallery w:val="Page Numbers (Top of Page)"/>
        <w:docPartUnique/>
      </w:docPartObj>
    </w:sdtPr>
    <w:sdtContent>
      <w:p w:rsidR="00A26BB2" w:rsidRDefault="00A26BB2">
        <w:pPr>
          <w:pStyle w:val="a3"/>
          <w:jc w:val="center"/>
        </w:pPr>
      </w:p>
      <w:p w:rsidR="00A26BB2" w:rsidRDefault="00A26BB2">
        <w:pPr>
          <w:pStyle w:val="a3"/>
          <w:jc w:val="center"/>
        </w:pPr>
      </w:p>
      <w:p w:rsidR="00A26BB2" w:rsidRDefault="00A26B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04">
          <w:rPr>
            <w:noProof/>
          </w:rPr>
          <w:t>2</w:t>
        </w:r>
        <w:r>
          <w:fldChar w:fldCharType="end"/>
        </w:r>
      </w:p>
    </w:sdtContent>
  </w:sdt>
  <w:p w:rsidR="00A26BB2" w:rsidRDefault="00A26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2"/>
    <w:rsid w:val="00494504"/>
    <w:rsid w:val="006C4156"/>
    <w:rsid w:val="00A26BB2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6BDE"/>
  <w15:chartTrackingRefBased/>
  <w15:docId w15:val="{EBAA0D6C-8144-48AD-B607-5164DF8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BB2"/>
  </w:style>
  <w:style w:type="paragraph" w:styleId="a5">
    <w:name w:val="footer"/>
    <w:basedOn w:val="a"/>
    <w:link w:val="a6"/>
    <w:uiPriority w:val="99"/>
    <w:unhideWhenUsed/>
    <w:rsid w:val="00A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EED717562865587F46E16A1B3B6687B2255A897F465E18F9C160C54754DF58CDCDA5D3B7DB1C532013AA907CF33BE2FC83C42DB62284C562572C92300qCJ" TargetMode="External"/><Relationship Id="rId13" Type="http://schemas.openxmlformats.org/officeDocument/2006/relationships/hyperlink" Target="consultantplus://offline/ref=498EED717562865587F46E16A1B3B6687B2255A897F46FE48F90160C54754DF58CDCDA5D3B7DB1C5320138AE07C833BE2FC83C42DB62284C562572C92300qCJ" TargetMode="External"/><Relationship Id="rId18" Type="http://schemas.openxmlformats.org/officeDocument/2006/relationships/hyperlink" Target="consultantplus://offline/ref=498EED717562865587F46E16A1B3B6687B2255A897F76CE58E9D140C54754DF58CDCDA5D3B7DB1C5320138AE0DCC33BE2FC83C42DB62284C562572C92300qCJ" TargetMode="External"/><Relationship Id="rId26" Type="http://schemas.openxmlformats.org/officeDocument/2006/relationships/hyperlink" Target="consultantplus://offline/ref=498EED717562865587F46E16A1B3B6687B2255A897F464E2819C150C54754DF58CDCDA5D3B7DB1C5320138AF06CD33BE2FC83C42DB62284C562572C92300q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8EED717562865587F46E16A1B3B6687B2255A897F46AE2809D160C54754DF58CDCDA5D3B7DB1C5320138AF06C933BE2FC83C42DB62284C562572C92300qCJ" TargetMode="External"/><Relationship Id="rId7" Type="http://schemas.openxmlformats.org/officeDocument/2006/relationships/hyperlink" Target="consultantplus://offline/ref=498EED717562865587F46E16A1B3B6687B2255A897F464E2819C150C54754DF58CDCDA5D3B7DB1C5320138AF07C433BE2FC83C42DB62284C562572C92300qCJ" TargetMode="External"/><Relationship Id="rId12" Type="http://schemas.openxmlformats.org/officeDocument/2006/relationships/hyperlink" Target="consultantplus://offline/ref=498EED717562865587F46E16A1B3B6687B2255A897F769E78292100C54754DF58CDCDA5D3B6FB19D3E003DB00FCF26E87E8E06qAJ" TargetMode="External"/><Relationship Id="rId17" Type="http://schemas.openxmlformats.org/officeDocument/2006/relationships/hyperlink" Target="consultantplus://offline/ref=498EED717562865587F46E16A1B3B6687B2255A897F468E48396150C54754DF58CDCDA5D3B7DB1C5320138AA0FCA33BE2FC83C42DB62284C562572C92300qCJ" TargetMode="External"/><Relationship Id="rId25" Type="http://schemas.openxmlformats.org/officeDocument/2006/relationships/hyperlink" Target="consultantplus://offline/ref=498EED717562865587F46E16A1B3B6687B2255A897F464E2819C150C54754DF58CDCDA5D3B7DB1C5320138AF06CC33BE2FC83C42DB62284C562572C92300q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8EED717562865587F46E16A1B3B6687B2255A897F769E78292100C54754DF58CDCDA5D3B6FB19D3E003DB00FCF26E87E8E06qAJ" TargetMode="External"/><Relationship Id="rId20" Type="http://schemas.openxmlformats.org/officeDocument/2006/relationships/hyperlink" Target="consultantplus://offline/ref=498EED717562865587F46E16A1B3B6687B2255A897F46AE2809D160C54754DF58CDCDA5D3B7DB1C5320138AF0DCA33BE2FC83C42DB62284C562572C92300qCJ" TargetMode="External"/><Relationship Id="rId29" Type="http://schemas.openxmlformats.org/officeDocument/2006/relationships/hyperlink" Target="consultantplus://offline/ref=48B83CCC954989D66545AFDA0AAA208A828997EE2D57855E61FBE3745D48520FAEFAB9199913162A470DB54BC9C41D80F091FEC93A1719AA779EA6CEACD8y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002BFD3E8139EBA032B625CB8FB25CD163BC916641ECAEF90C0BC5871C1B918259F357EC39B05A421369A90FDFD16B17BB9FE355A274E41724D15F31K9p9J" TargetMode="External"/><Relationship Id="rId11" Type="http://schemas.openxmlformats.org/officeDocument/2006/relationships/hyperlink" Target="consultantplus://offline/ref=498EED717562865587F46E16A1B3B6687B2255A897F26EE180931C515E7D14F98EDBD5022C7AF8C9330138A80CC76CBB3AD9644EDF79364F4B3970CB02q2J" TargetMode="External"/><Relationship Id="rId24" Type="http://schemas.openxmlformats.org/officeDocument/2006/relationships/hyperlink" Target="consultantplus://offline/ref=498EED717562865587F46E16A1B3B6687B2255A897F46AE283921E0C54754DF58CDCDA5D3B7DB1C5320138AE0DC833BE2FC83C42DB62284C562572C92300qCJ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98EED717562865587F46E16A1B3B6687B2255A897F76CE58E9D140C54754DF58CDCDA5D3B7DB1C5320138AE0DCC33BE2FC83C42DB62284C562572C92300qCJ" TargetMode="External"/><Relationship Id="rId23" Type="http://schemas.openxmlformats.org/officeDocument/2006/relationships/hyperlink" Target="consultantplus://offline/ref=498EED717562865587F46E16A1B3B6687B2255A897F468EF8692170C54754DF58CDCDA5D3B7DB1C5320138AC09CF33BE2FC83C42DB62284C562572C92300qCJ" TargetMode="External"/><Relationship Id="rId28" Type="http://schemas.openxmlformats.org/officeDocument/2006/relationships/hyperlink" Target="consultantplus://offline/ref=498EED717562865587F46E16A1B3B6687B2255A897F464E2819C150C54754DF58CDCDA5D3B7DB1C5320138AF06CF33BE2FC83C42DB62284C562572C92300qCJ" TargetMode="External"/><Relationship Id="rId10" Type="http://schemas.openxmlformats.org/officeDocument/2006/relationships/hyperlink" Target="consultantplus://offline/ref=498EED717562865587F46E16A1B3B6687B2255A897F464E2819C150C54754DF58CDCDA5D3B7DB1C5320138AF07C533BE2FC83C42DB62284C562572C92300qCJ" TargetMode="External"/><Relationship Id="rId19" Type="http://schemas.openxmlformats.org/officeDocument/2006/relationships/hyperlink" Target="consultantplus://offline/ref=498EED717562865587F46E16A1B3B6687B2255A897F46AE2809D160C54754DF58CDCDA5D3B7DB1C5320138AE07CF33BE2FC83C42DB62284C562572C92300qCJ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8EED717562865587F46E16A1B3B6687B2255A897F465E18F9D110C54754DF58CDCDA5D3B7DB1C532013BAB0FCD33BE2FC83C42DB62284C562572C92300qCJ" TargetMode="External"/><Relationship Id="rId14" Type="http://schemas.openxmlformats.org/officeDocument/2006/relationships/hyperlink" Target="consultantplus://offline/ref=498EED717562865587F46E16A1B3B6687B2255A897F468E48396150C54754DF58CDCDA5D3B7DB1C5320138AA0FC933BE2FC83C42DB62284C562572C92300qCJ" TargetMode="External"/><Relationship Id="rId22" Type="http://schemas.openxmlformats.org/officeDocument/2006/relationships/hyperlink" Target="consultantplus://offline/ref=498EED717562865587F46E16A1B3B6687B2255A897F46FE48F90160C54754DF58CDCDA5D3B7DB1C5320138AE07CA33BE2FC83C42DB62284C562572C92300qCJ" TargetMode="External"/><Relationship Id="rId27" Type="http://schemas.openxmlformats.org/officeDocument/2006/relationships/hyperlink" Target="consultantplus://offline/ref=498EED717562865587F46E16A1B3B6687B2255A897F46BE58193120C54754DF58CDCDA5D3B7DB1C5320138AE0DCC33BE2FC83C42DB62284C562572C92300qC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1</cp:revision>
  <dcterms:created xsi:type="dcterms:W3CDTF">2023-03-15T09:39:00Z</dcterms:created>
  <dcterms:modified xsi:type="dcterms:W3CDTF">2023-03-15T09:53:00Z</dcterms:modified>
</cp:coreProperties>
</file>