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71" w:rsidRDefault="0031257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312571" w:rsidRDefault="00312571">
      <w:pPr>
        <w:pStyle w:val="ConsPlusNormal"/>
        <w:spacing w:before="220"/>
        <w:jc w:val="both"/>
      </w:pPr>
      <w:r>
        <w:t>Республики Беларусь 15 декабря 2014 г. N 1/15465</w:t>
      </w:r>
    </w:p>
    <w:p w:rsidR="00312571" w:rsidRDefault="003125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571" w:rsidRDefault="00312571">
      <w:pPr>
        <w:pStyle w:val="ConsPlusNormal"/>
      </w:pPr>
    </w:p>
    <w:p w:rsidR="00312571" w:rsidRDefault="00312571">
      <w:pPr>
        <w:pStyle w:val="ConsPlusTitle"/>
        <w:jc w:val="center"/>
      </w:pPr>
      <w:r>
        <w:t>ДЕКРЕТ ПРЕЗИДЕНТА РЕСПУБЛИКИ БЕЛАРУСЬ</w:t>
      </w:r>
    </w:p>
    <w:p w:rsidR="00312571" w:rsidRDefault="00312571">
      <w:pPr>
        <w:pStyle w:val="ConsPlusTitle"/>
        <w:jc w:val="center"/>
      </w:pPr>
      <w:r>
        <w:t>15 декабря 2014 г. N 5</w:t>
      </w:r>
    </w:p>
    <w:p w:rsidR="00312571" w:rsidRDefault="00312571">
      <w:pPr>
        <w:pStyle w:val="ConsPlusTitle"/>
        <w:jc w:val="center"/>
      </w:pPr>
    </w:p>
    <w:p w:rsidR="00312571" w:rsidRDefault="00312571">
      <w:pPr>
        <w:pStyle w:val="ConsPlusTitle"/>
        <w:jc w:val="center"/>
      </w:pPr>
      <w:r>
        <w:t>ОБ УСИЛЕНИИ ТРЕБОВАНИЙ К РУКОВОДЯЩИМ КАДРАМ И РАБОТНИКАМ ОРГАНИЗАЦИЙ</w:t>
      </w:r>
    </w:p>
    <w:p w:rsidR="00312571" w:rsidRDefault="003125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125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12571" w:rsidRDefault="00312571">
            <w:pPr>
              <w:pStyle w:val="ConsPlusNormal"/>
              <w:jc w:val="center"/>
            </w:pPr>
            <w:r w:rsidRPr="00312571">
              <w:t xml:space="preserve">(в ред. Декретов Президента Республики Беларусь от 09.04.2020 </w:t>
            </w:r>
            <w:hyperlink r:id="rId4" w:history="1">
              <w:r w:rsidRPr="00312571">
                <w:t>N 1</w:t>
              </w:r>
            </w:hyperlink>
            <w:r w:rsidRPr="00312571">
              <w:t>,</w:t>
            </w:r>
          </w:p>
          <w:p w:rsidR="00312571" w:rsidRPr="00312571" w:rsidRDefault="00312571">
            <w:pPr>
              <w:pStyle w:val="ConsPlusNormal"/>
              <w:jc w:val="center"/>
            </w:pPr>
            <w:r w:rsidRPr="00312571">
              <w:t xml:space="preserve">от 12.10.2021 </w:t>
            </w:r>
            <w:hyperlink r:id="rId5" w:history="1">
              <w:r w:rsidRPr="00312571">
                <w:t>N 6</w:t>
              </w:r>
            </w:hyperlink>
            <w:r w:rsidRPr="00312571">
              <w:t>)</w:t>
            </w:r>
          </w:p>
        </w:tc>
      </w:tr>
    </w:tbl>
    <w:p w:rsidR="00312571" w:rsidRPr="00312571" w:rsidRDefault="00312571">
      <w:pPr>
        <w:pStyle w:val="ConsPlusNormal"/>
      </w:pPr>
    </w:p>
    <w:p w:rsidR="00312571" w:rsidRPr="00312571" w:rsidRDefault="00312571">
      <w:pPr>
        <w:pStyle w:val="ConsPlusNormal"/>
        <w:ind w:firstLine="540"/>
        <w:jc w:val="both"/>
      </w:pPr>
      <w:r w:rsidRPr="00312571"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6" w:history="1">
        <w:r w:rsidRPr="00312571">
          <w:t>частью третьей статьи 101</w:t>
        </w:r>
      </w:hyperlink>
      <w:r w:rsidRPr="00312571">
        <w:t xml:space="preserve"> Конституции Республики Беларусь ПОСТАНОВЛЯЮ: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0" w:name="P13"/>
      <w:bookmarkEnd w:id="0"/>
      <w:r w:rsidRPr="00312571">
        <w:t xml:space="preserve">1. Считать обеспечение производственно-технологической </w:t>
      </w:r>
      <w:hyperlink w:anchor="P15" w:history="1">
        <w:r w:rsidRPr="00312571">
          <w:t>&lt;*&gt;</w:t>
        </w:r>
      </w:hyperlink>
      <w:r w:rsidRPr="00312571"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--------------------------------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1" w:name="P15"/>
      <w:bookmarkEnd w:id="1"/>
      <w:r w:rsidRPr="00312571"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:rsidR="00312571" w:rsidRPr="00312571" w:rsidRDefault="00312571">
      <w:pPr>
        <w:pStyle w:val="ConsPlusNormal"/>
      </w:pPr>
    </w:p>
    <w:p w:rsidR="00312571" w:rsidRPr="00312571" w:rsidRDefault="00312571">
      <w:pPr>
        <w:pStyle w:val="ConsPlusNormal"/>
        <w:ind w:firstLine="540"/>
        <w:jc w:val="both"/>
      </w:pPr>
      <w:r w:rsidRPr="00312571">
        <w:t xml:space="preserve"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P13" w:history="1">
        <w:r w:rsidRPr="00312571">
          <w:t>пункте 1</w:t>
        </w:r>
      </w:hyperlink>
      <w:r w:rsidRPr="00312571"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3. Предоставить руководителям организаций право: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:rsidR="00312571" w:rsidRPr="00312571" w:rsidRDefault="003125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125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12571" w:rsidRDefault="00312571">
            <w:pPr>
              <w:pStyle w:val="ConsPlusNormal"/>
              <w:jc w:val="both"/>
            </w:pPr>
            <w:hyperlink r:id="rId7" w:history="1">
              <w:r w:rsidRPr="00312571">
                <w:t>Декретом</w:t>
              </w:r>
            </w:hyperlink>
            <w:r w:rsidRPr="00312571">
              <w:t xml:space="preserve"> Президента Республики Беларусь от 09.04.2020 N 1 подпункт 3.2 исключен. Указанное изменение </w:t>
            </w:r>
            <w:hyperlink r:id="rId8" w:history="1">
              <w:r w:rsidRPr="00312571">
                <w:t>распространяется</w:t>
              </w:r>
            </w:hyperlink>
            <w:r w:rsidRPr="00312571">
              <w:t xml:space="preserve"> на отношения, возникшие с 28 января 2020 года.</w:t>
            </w:r>
          </w:p>
        </w:tc>
      </w:tr>
    </w:tbl>
    <w:p w:rsidR="00312571" w:rsidRPr="00312571" w:rsidRDefault="00312571">
      <w:pPr>
        <w:pStyle w:val="ConsPlusNormal"/>
        <w:spacing w:before="280"/>
        <w:ind w:firstLine="540"/>
        <w:jc w:val="both"/>
      </w:pPr>
      <w:r w:rsidRPr="00312571">
        <w:t>3.2. исключен;</w:t>
      </w:r>
    </w:p>
    <w:p w:rsidR="00312571" w:rsidRPr="00312571" w:rsidRDefault="00312571">
      <w:pPr>
        <w:pStyle w:val="ConsPlusNormal"/>
        <w:jc w:val="both"/>
      </w:pPr>
      <w:r w:rsidRPr="00312571">
        <w:t>(</w:t>
      </w:r>
      <w:proofErr w:type="spellStart"/>
      <w:r w:rsidRPr="00312571">
        <w:t>пп</w:t>
      </w:r>
      <w:proofErr w:type="spellEnd"/>
      <w:r w:rsidRPr="00312571">
        <w:t xml:space="preserve">. 3.2 исключен. - </w:t>
      </w:r>
      <w:hyperlink r:id="rId9" w:history="1">
        <w:r w:rsidRPr="00312571">
          <w:t>Декрет</w:t>
        </w:r>
      </w:hyperlink>
      <w:r w:rsidRPr="00312571">
        <w:t xml:space="preserve"> Президента Республики Беларусь от 09.04.2020 N 1)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lastRenderedPageBreak/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 устранения нарушений, а также в случае, если работник призывает других работников к прекращению выполнения трудовых обязанностей без уважительных причин;</w:t>
      </w:r>
    </w:p>
    <w:p w:rsidR="00312571" w:rsidRPr="00312571" w:rsidRDefault="00312571">
      <w:pPr>
        <w:pStyle w:val="ConsPlusNormal"/>
        <w:jc w:val="both"/>
      </w:pPr>
      <w:r w:rsidRPr="00312571">
        <w:t xml:space="preserve">(в ред. </w:t>
      </w:r>
      <w:hyperlink r:id="rId10" w:history="1">
        <w:r w:rsidRPr="00312571">
          <w:t>Декрета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3.5. 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</w:t>
      </w:r>
      <w:hyperlink r:id="rId11" w:history="1">
        <w:r w:rsidRPr="00312571">
          <w:t>платы</w:t>
        </w:r>
      </w:hyperlink>
      <w:r w:rsidRPr="00312571">
        <w:t xml:space="preserve">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4. Установить, что: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4.1. руководители организаций под свою персональную ответственность обязаны обеспечить: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2" w:name="P30"/>
      <w:bookmarkEnd w:id="2"/>
      <w:r w:rsidRPr="00312571">
        <w:t>производственно-технологическую, исполнительскую и трудовую дисциплину;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3" w:name="P32"/>
      <w:bookmarkEnd w:id="3"/>
      <w:r w:rsidRPr="00312571">
        <w:t>надлежащие условия труда работников;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необеспечение выполнения им требований, предусмотренных в </w:t>
      </w:r>
      <w:hyperlink w:anchor="P30" w:history="1">
        <w:r w:rsidRPr="00312571">
          <w:t>абзацах втором</w:t>
        </w:r>
      </w:hyperlink>
      <w:r w:rsidRPr="00312571">
        <w:t xml:space="preserve"> - </w:t>
      </w:r>
      <w:hyperlink w:anchor="P32" w:history="1">
        <w:r w:rsidRPr="00312571">
          <w:t>четвертом подпункта 4.1</w:t>
        </w:r>
      </w:hyperlink>
      <w:r w:rsidRPr="00312571">
        <w:t xml:space="preserve"> настоящего пункта;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иные противоправные действия (бездействие) руководителя организации, установленные </w:t>
      </w:r>
      <w:r w:rsidRPr="00312571">
        <w:lastRenderedPageBreak/>
        <w:t>законодательными актами.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5.1. государственного органа (организации) -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5.2. облисполкома или Минского горисполкома -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:rsidR="00312571" w:rsidRPr="00312571" w:rsidRDefault="003125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125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12571" w:rsidRDefault="00312571">
            <w:pPr>
              <w:pStyle w:val="ConsPlusNormal"/>
              <w:jc w:val="both"/>
            </w:pPr>
            <w:bookmarkStart w:id="4" w:name="_GoBack"/>
            <w:bookmarkEnd w:id="4"/>
            <w:r w:rsidRPr="00312571">
              <w:t xml:space="preserve"> примечание.</w:t>
            </w:r>
          </w:p>
          <w:p w:rsidR="00312571" w:rsidRPr="00312571" w:rsidRDefault="00312571">
            <w:pPr>
              <w:pStyle w:val="ConsPlusNormal"/>
              <w:jc w:val="both"/>
            </w:pPr>
            <w:r w:rsidRPr="00312571">
              <w:t xml:space="preserve">В соответствии с </w:t>
            </w:r>
            <w:hyperlink r:id="rId12" w:history="1">
              <w:r w:rsidRPr="00312571">
                <w:t>частью тринадцатой пункта 14</w:t>
              </w:r>
            </w:hyperlink>
            <w:r w:rsidRPr="00312571">
              <w:t xml:space="preserve"> Декрета Президента Республики Беларусь от 24.11.2006 N 18 обязанное лицо не может быть уволено с работы до полного возмещения расходов по содержанию детей, за исключением случаев, предусмотренных в </w:t>
            </w:r>
            <w:hyperlink r:id="rId13" w:history="1">
              <w:r w:rsidRPr="00312571">
                <w:t>пунктах 1</w:t>
              </w:r>
            </w:hyperlink>
            <w:r w:rsidRPr="00312571">
              <w:t xml:space="preserve"> (кроме сокращения численности или штата работников), </w:t>
            </w:r>
            <w:hyperlink r:id="rId14" w:history="1">
              <w:r w:rsidRPr="00312571">
                <w:t>2</w:t>
              </w:r>
            </w:hyperlink>
            <w:r w:rsidRPr="00312571">
              <w:t xml:space="preserve">, </w:t>
            </w:r>
            <w:hyperlink r:id="rId15" w:history="1">
              <w:r w:rsidRPr="00312571">
                <w:t>8 статьи 42</w:t>
              </w:r>
            </w:hyperlink>
            <w:r w:rsidRPr="00312571">
              <w:t xml:space="preserve">, </w:t>
            </w:r>
            <w:hyperlink r:id="rId16" w:history="1">
              <w:r w:rsidRPr="00312571">
                <w:t>пунктах 1</w:t>
              </w:r>
            </w:hyperlink>
            <w:r w:rsidRPr="00312571">
              <w:t xml:space="preserve">, </w:t>
            </w:r>
            <w:hyperlink r:id="rId17" w:history="1">
              <w:r w:rsidRPr="00312571">
                <w:t>2</w:t>
              </w:r>
            </w:hyperlink>
            <w:r w:rsidRPr="00312571">
              <w:t xml:space="preserve">, </w:t>
            </w:r>
            <w:hyperlink r:id="rId18" w:history="1">
              <w:r w:rsidRPr="00312571">
                <w:t>5</w:t>
              </w:r>
            </w:hyperlink>
            <w:r w:rsidRPr="00312571">
              <w:t xml:space="preserve">, </w:t>
            </w:r>
            <w:hyperlink r:id="rId19" w:history="1">
              <w:r w:rsidRPr="00312571">
                <w:t>6 статьи 44</w:t>
              </w:r>
            </w:hyperlink>
            <w:r w:rsidRPr="00312571">
              <w:t xml:space="preserve"> и </w:t>
            </w:r>
            <w:hyperlink r:id="rId20" w:history="1">
              <w:r w:rsidRPr="00312571">
                <w:t>пунктах 2</w:t>
              </w:r>
            </w:hyperlink>
            <w:r w:rsidRPr="00312571">
              <w:t xml:space="preserve">, </w:t>
            </w:r>
            <w:hyperlink r:id="rId21" w:history="1">
              <w:r w:rsidRPr="00312571">
                <w:t>4 статьи 47</w:t>
              </w:r>
            </w:hyperlink>
            <w:r w:rsidRPr="00312571">
              <w:t xml:space="preserve"> Трудового кодекса Республики Беларусь и в </w:t>
            </w:r>
            <w:hyperlink r:id="rId22" w:history="1">
              <w:r w:rsidRPr="00312571">
                <w:t>части пятнадцатой</w:t>
              </w:r>
            </w:hyperlink>
            <w:r w:rsidRPr="00312571">
              <w:t xml:space="preserve"> названного Декрета.</w:t>
            </w:r>
          </w:p>
        </w:tc>
      </w:tr>
    </w:tbl>
    <w:p w:rsidR="00312571" w:rsidRPr="00312571" w:rsidRDefault="00312571">
      <w:pPr>
        <w:pStyle w:val="ConsPlusNormal"/>
        <w:spacing w:before="280"/>
        <w:ind w:firstLine="540"/>
        <w:jc w:val="both"/>
      </w:pPr>
      <w:r w:rsidRPr="00312571"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6.2. однократное грубое нарушение работником своих трудовых обязанностей: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прогул (в том числе отсутствие на работе более трех часов в течение рабочего дня) без уважительных причин;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нарушение требований по охране труда, повлекшее увечье или смерть других работников;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lastRenderedPageBreak/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6.6. направление работника по постановлению суда в лечебно-трудовой профилакторий;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6.7. разглашение коммерческой </w:t>
      </w:r>
      <w:hyperlink r:id="rId23" w:history="1">
        <w:r w:rsidRPr="00312571">
          <w:t>тайны</w:t>
        </w:r>
      </w:hyperlink>
      <w:r w:rsidRPr="00312571">
        <w:t xml:space="preserve"> работником, имеющим к ней </w:t>
      </w:r>
      <w:hyperlink r:id="rId24" w:history="1">
        <w:r w:rsidRPr="00312571">
          <w:t>доступ</w:t>
        </w:r>
      </w:hyperlink>
      <w:r w:rsidRPr="00312571">
        <w:t>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6.9. сокрытие руководителем организации фактов нарушения работниками трудовых обязанностей либо </w:t>
      </w:r>
      <w:proofErr w:type="spellStart"/>
      <w:r w:rsidRPr="00312571">
        <w:t>непривлечение</w:t>
      </w:r>
      <w:proofErr w:type="spellEnd"/>
      <w:r w:rsidRPr="00312571">
        <w:t xml:space="preserve"> без уважительных причин виновных лиц к установленной законодательством ответственности за такие нарушения;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6.12. незаконное привлечение к ответственности граждан и юридических лиц;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6.14-1.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</w:p>
    <w:p w:rsidR="00312571" w:rsidRPr="00312571" w:rsidRDefault="00312571">
      <w:pPr>
        <w:pStyle w:val="ConsPlusNormal"/>
        <w:jc w:val="both"/>
      </w:pPr>
      <w:r w:rsidRPr="00312571">
        <w:t>(</w:t>
      </w:r>
      <w:proofErr w:type="spellStart"/>
      <w:r w:rsidRPr="00312571">
        <w:t>пп</w:t>
      </w:r>
      <w:proofErr w:type="spellEnd"/>
      <w:r w:rsidRPr="00312571">
        <w:t xml:space="preserve">. 6.14-1 введен </w:t>
      </w:r>
      <w:hyperlink r:id="rId25" w:history="1">
        <w:r w:rsidRPr="00312571">
          <w:t>Декретом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6.15. нарушение работником, являющимся государственным должностным лицом, письменного обязательства по соблюдению ограничений, предусмотренных </w:t>
      </w:r>
      <w:hyperlink r:id="rId26" w:history="1">
        <w:r w:rsidRPr="00312571">
          <w:t>законодательством</w:t>
        </w:r>
      </w:hyperlink>
      <w:r w:rsidRPr="00312571">
        <w:t xml:space="preserve"> о борьбе с коррупцией;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6.16. несоблюдение ограничений, связанных с государственной службой;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6.17. разглашение государственным служащим сведений, составляющих государственные </w:t>
      </w:r>
      <w:hyperlink r:id="rId27" w:history="1">
        <w:r w:rsidRPr="00312571">
          <w:t>секреты</w:t>
        </w:r>
      </w:hyperlink>
      <w:r w:rsidRPr="00312571">
        <w:t>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6.18. грубое нарушение государственным служащим должностных обязанностей;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6.19. совершение проступка, несовместимого с нахождением на государственной службе;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6.20. лишение судом государственного служащего права занимать государственную </w:t>
      </w:r>
      <w:r w:rsidRPr="00312571">
        <w:lastRenderedPageBreak/>
        <w:t>должность в течение определенного времени;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6.22.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6.23. наличие у государственного служащего непогашенной или неснятой судимости;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5" w:name="P77"/>
      <w:bookmarkEnd w:id="5"/>
      <w:r w:rsidRPr="00312571">
        <w:t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6" w:name="P78"/>
      <w:bookmarkEnd w:id="6"/>
      <w:r w:rsidRPr="00312571">
        <w:t xml:space="preserve">Администрация Президента Республики Беларусь, Совет Министров Республики Беларусь, облисполкомы и Минский горисполком, райисполкомы, горисполкомы (городов областного подчинения), местные администрации районов в городах осуществляют мониторинг трудоустройства лиц, освобожденных по дискредитирующим обстоятельствам от должностей, включенных в кадровые реестры, указанные в </w:t>
      </w:r>
      <w:hyperlink w:anchor="P77" w:history="1">
        <w:r w:rsidRPr="00312571">
          <w:t>части первой</w:t>
        </w:r>
      </w:hyperlink>
      <w:r w:rsidRPr="00312571">
        <w:t xml:space="preserve"> настоящего пункта, в течение пяти лет после такого увольнения.</w:t>
      </w:r>
    </w:p>
    <w:p w:rsidR="00312571" w:rsidRPr="00312571" w:rsidRDefault="00312571">
      <w:pPr>
        <w:pStyle w:val="ConsPlusNormal"/>
        <w:jc w:val="both"/>
      </w:pPr>
      <w:r w:rsidRPr="00312571">
        <w:t xml:space="preserve">(часть вторая п. 8 введена </w:t>
      </w:r>
      <w:hyperlink r:id="rId28" w:history="1">
        <w:r w:rsidRPr="00312571">
          <w:t>Декретом</w:t>
        </w:r>
      </w:hyperlink>
      <w:r w:rsidRPr="00312571">
        <w:t xml:space="preserve"> Президента Республики Беларусь от 09.04.2020 N 1)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Государственные органы, указанные в </w:t>
      </w:r>
      <w:hyperlink w:anchor="P78" w:history="1">
        <w:r w:rsidRPr="00312571">
          <w:t>части второй</w:t>
        </w:r>
      </w:hyperlink>
      <w:r w:rsidRPr="00312571">
        <w:t xml:space="preserve"> настоящего пункта, вправе запрашивать от государственных органов, иных организаций независимо от формы собственности сведения, необходимые для осуществления мониторинга трудоустройства лиц, уволенных по дискредитирующим обстоятельствам, которые представляются на безвозмездной основе в течение трех рабочих дней со дня получения соответствующего запроса.</w:t>
      </w:r>
    </w:p>
    <w:p w:rsidR="00312571" w:rsidRPr="00312571" w:rsidRDefault="00312571">
      <w:pPr>
        <w:pStyle w:val="ConsPlusNormal"/>
        <w:jc w:val="both"/>
      </w:pPr>
      <w:r w:rsidRPr="00312571">
        <w:t xml:space="preserve">(часть третья п. 8 введена </w:t>
      </w:r>
      <w:hyperlink r:id="rId29" w:history="1">
        <w:r w:rsidRPr="00312571">
          <w:t>Декретом</w:t>
        </w:r>
      </w:hyperlink>
      <w:r w:rsidRPr="00312571">
        <w:t xml:space="preserve"> Президента Республики Беларусь от 09.04.2020 N 1)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7" w:name="P82"/>
      <w:bookmarkEnd w:id="7"/>
      <w:r w:rsidRPr="00312571">
        <w:t xml:space="preserve">9. Назначение лиц, уволенных по дискредитирующим обстоятельствам, на руководящие должности </w:t>
      </w:r>
      <w:hyperlink w:anchor="P85" w:history="1">
        <w:r w:rsidRPr="00312571">
          <w:t>&lt;*&gt;</w:t>
        </w:r>
      </w:hyperlink>
      <w:r w:rsidRPr="00312571"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P77" w:history="1">
        <w:r w:rsidRPr="00312571">
          <w:t>части первой пункта 8</w:t>
        </w:r>
      </w:hyperlink>
      <w:r w:rsidRPr="00312571">
        <w:t xml:space="preserve">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- председатель исполкома), на территории которого расположена данная организация либо ее соответствующее структурное подразделение, в </w:t>
      </w:r>
      <w:hyperlink r:id="rId30" w:history="1">
        <w:r w:rsidRPr="00312571">
          <w:t>порядке</w:t>
        </w:r>
      </w:hyperlink>
      <w:r w:rsidRPr="00312571">
        <w:t>, предусмотренном Советом Министров Республики Беларусь.</w:t>
      </w:r>
    </w:p>
    <w:p w:rsidR="00312571" w:rsidRPr="00312571" w:rsidRDefault="00312571">
      <w:pPr>
        <w:pStyle w:val="ConsPlusNormal"/>
        <w:jc w:val="both"/>
      </w:pPr>
      <w:r w:rsidRPr="00312571">
        <w:t xml:space="preserve">(в ред. </w:t>
      </w:r>
      <w:hyperlink r:id="rId31" w:history="1">
        <w:r w:rsidRPr="00312571">
          <w:t>Декрета</w:t>
        </w:r>
      </w:hyperlink>
      <w:r w:rsidRPr="00312571">
        <w:t xml:space="preserve"> Президента Республики Беларусь от 09.04.2020 N 1)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--------------------------------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8" w:name="P85"/>
      <w:bookmarkEnd w:id="8"/>
      <w:r w:rsidRPr="00312571">
        <w:lastRenderedPageBreak/>
        <w:t>&lt;*&gt; 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:rsidR="00312571" w:rsidRPr="00312571" w:rsidRDefault="00312571">
      <w:pPr>
        <w:pStyle w:val="ConsPlusNormal"/>
      </w:pPr>
    </w:p>
    <w:p w:rsidR="00312571" w:rsidRPr="00312571" w:rsidRDefault="00312571">
      <w:pPr>
        <w:pStyle w:val="ConsPlusNormal"/>
        <w:ind w:firstLine="540"/>
        <w:jc w:val="both"/>
      </w:pPr>
      <w:bookmarkStart w:id="9" w:name="P87"/>
      <w:bookmarkEnd w:id="9"/>
      <w:r w:rsidRPr="00312571">
        <w:t xml:space="preserve">Согласование назначения осуществляется на основании мотивированного </w:t>
      </w:r>
      <w:hyperlink r:id="rId32" w:history="1">
        <w:r w:rsidRPr="00312571">
          <w:t>ходатайства</w:t>
        </w:r>
      </w:hyperlink>
      <w:r w:rsidRPr="00312571">
        <w:t xml:space="preserve"> организации и прилагаемых к нему </w:t>
      </w:r>
      <w:hyperlink r:id="rId33" w:history="1">
        <w:r w:rsidRPr="00312571">
          <w:t>характеристик</w:t>
        </w:r>
      </w:hyperlink>
      <w:r w:rsidRPr="00312571">
        <w:t xml:space="preserve"> &lt;*&gt; с предыдущих мест работы за последние пять лет.</w:t>
      </w:r>
    </w:p>
    <w:p w:rsidR="00312571" w:rsidRPr="00312571" w:rsidRDefault="00312571">
      <w:pPr>
        <w:pStyle w:val="ConsPlusNormal"/>
        <w:jc w:val="both"/>
      </w:pPr>
      <w:r w:rsidRPr="00312571">
        <w:t xml:space="preserve">(часть вторая п. 9 в ред. </w:t>
      </w:r>
      <w:hyperlink r:id="rId34" w:history="1">
        <w:r w:rsidRPr="00312571">
          <w:t>Декрета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--------------------------------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&lt;*&gt; Для целей настоящего Декрета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</w:t>
      </w:r>
      <w:hyperlink r:id="rId35" w:history="1">
        <w:r w:rsidRPr="00312571">
          <w:t>форме</w:t>
        </w:r>
      </w:hyperlink>
      <w:r w:rsidRPr="00312571">
        <w:t>, установленной Советом Министров Республики Беларусь.</w:t>
      </w:r>
    </w:p>
    <w:p w:rsidR="00312571" w:rsidRPr="00312571" w:rsidRDefault="00312571">
      <w:pPr>
        <w:pStyle w:val="ConsPlusNormal"/>
        <w:jc w:val="both"/>
      </w:pPr>
      <w:r w:rsidRPr="00312571">
        <w:t xml:space="preserve">(сноска введена </w:t>
      </w:r>
      <w:hyperlink r:id="rId36" w:history="1">
        <w:r w:rsidRPr="00312571">
          <w:t>Декретом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ind w:firstLine="540"/>
        <w:jc w:val="both"/>
      </w:pPr>
    </w:p>
    <w:p w:rsidR="00312571" w:rsidRPr="00312571" w:rsidRDefault="00312571">
      <w:pPr>
        <w:pStyle w:val="ConsPlusNormal"/>
        <w:ind w:firstLine="540"/>
        <w:jc w:val="both"/>
      </w:pPr>
      <w:r w:rsidRPr="00312571"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P87" w:history="1">
        <w:r w:rsidRPr="00312571">
          <w:t>части второй</w:t>
        </w:r>
      </w:hyperlink>
      <w:r w:rsidRPr="00312571">
        <w:t xml:space="preserve"> настоящего пункта.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10. Назначение лица на должность с нарушением требований, предусмотренных в </w:t>
      </w:r>
      <w:hyperlink w:anchor="P77" w:history="1">
        <w:r w:rsidRPr="00312571">
          <w:t>части первой пункта 8</w:t>
        </w:r>
      </w:hyperlink>
      <w:r w:rsidRPr="00312571">
        <w:t xml:space="preserve"> и </w:t>
      </w:r>
      <w:hyperlink w:anchor="P82" w:history="1">
        <w:r w:rsidRPr="00312571">
          <w:t>частях первой</w:t>
        </w:r>
      </w:hyperlink>
      <w:r w:rsidRPr="00312571">
        <w:t xml:space="preserve"> и </w:t>
      </w:r>
      <w:hyperlink w:anchor="P87" w:history="1">
        <w:r w:rsidRPr="00312571">
          <w:t>второй пункта 9</w:t>
        </w:r>
      </w:hyperlink>
      <w:r w:rsidRPr="00312571">
        <w:t xml:space="preserve"> настоящего Декрета, является основанием для увольнения этого лица в связи с нарушением установленных правил приема на работу.</w:t>
      </w:r>
    </w:p>
    <w:p w:rsidR="00312571" w:rsidRPr="00312571" w:rsidRDefault="00312571">
      <w:pPr>
        <w:pStyle w:val="ConsPlusNormal"/>
        <w:jc w:val="both"/>
      </w:pPr>
      <w:r w:rsidRPr="00312571">
        <w:t xml:space="preserve">(в ред. </w:t>
      </w:r>
      <w:hyperlink r:id="rId37" w:history="1">
        <w:r w:rsidRPr="00312571">
          <w:t>Декрета</w:t>
        </w:r>
      </w:hyperlink>
      <w:r w:rsidRPr="00312571">
        <w:t xml:space="preserve"> Президента Республики Беларусь от 09.04.2020 N 1)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11. Наниматели вправе при приеме на работу работника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При приеме на работу работника в государственные органы,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 наниматели обязаны, если иное не установлено законодательными актами, запрашивать: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характеристику с предыдущего места его работы;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несколько государственных организаций, характеристика запрашивается по последнему из них;</w:t>
      </w:r>
    </w:p>
    <w:p w:rsidR="00312571" w:rsidRPr="00312571" w:rsidRDefault="0031257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12571" w:rsidRPr="0031257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2571" w:rsidRPr="00312571" w:rsidRDefault="00312571">
            <w:pPr>
              <w:pStyle w:val="ConsPlusNormal"/>
              <w:jc w:val="both"/>
            </w:pPr>
            <w:r w:rsidRPr="00312571">
              <w:t xml:space="preserve"> примечание.</w:t>
            </w:r>
          </w:p>
          <w:p w:rsidR="00312571" w:rsidRPr="00312571" w:rsidRDefault="00312571">
            <w:pPr>
              <w:pStyle w:val="ConsPlusNormal"/>
              <w:jc w:val="both"/>
            </w:pPr>
            <w:hyperlink r:id="rId38" w:history="1">
              <w:r w:rsidRPr="00312571">
                <w:t>Положение</w:t>
              </w:r>
            </w:hyperlink>
            <w:r w:rsidRPr="00312571">
              <w:t xml:space="preserve"> о порядке функционирования единой государственной системы регистрации и учета правонарушений утверждено постановлением Совета Министров Республики Беларусь от </w:t>
            </w:r>
            <w:r w:rsidRPr="00312571">
              <w:lastRenderedPageBreak/>
              <w:t>20.07.2006 N 909.</w:t>
            </w:r>
          </w:p>
        </w:tc>
      </w:tr>
    </w:tbl>
    <w:p w:rsidR="00312571" w:rsidRPr="00312571" w:rsidRDefault="00312571">
      <w:pPr>
        <w:pStyle w:val="ConsPlusNormal"/>
        <w:spacing w:before="280"/>
        <w:ind w:firstLine="540"/>
        <w:jc w:val="both"/>
      </w:pPr>
      <w:r w:rsidRPr="00312571">
        <w:lastRenderedPageBreak/>
        <w:t>сведения из единого государственного банка данных о правонарушениях в отношении кандидатов на руководящие должности. Такие сведения предоставляются бесплатно.</w:t>
      </w:r>
    </w:p>
    <w:p w:rsidR="00312571" w:rsidRPr="00312571" w:rsidRDefault="00312571">
      <w:pPr>
        <w:pStyle w:val="ConsPlusNormal"/>
        <w:jc w:val="both"/>
      </w:pPr>
      <w:r w:rsidRPr="00312571">
        <w:t xml:space="preserve">(п. 11 в ред. </w:t>
      </w:r>
      <w:hyperlink r:id="rId39" w:history="1">
        <w:r w:rsidRPr="00312571">
          <w:t>Декрета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bookmarkStart w:id="10" w:name="P106"/>
      <w:bookmarkEnd w:id="10"/>
      <w:r w:rsidRPr="00312571">
        <w:t>12. Нарушение предусмотренного настоящим Декретом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 xml:space="preserve">Виновные деяния должностных лиц, указанные в </w:t>
      </w:r>
      <w:hyperlink w:anchor="P106" w:history="1">
        <w:r w:rsidRPr="00312571">
          <w:t>части первой</w:t>
        </w:r>
      </w:hyperlink>
      <w:r w:rsidRPr="00312571">
        <w:t xml:space="preserve">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</w:t>
      </w:r>
      <w:hyperlink r:id="rId40" w:history="1">
        <w:r w:rsidRPr="00312571">
          <w:t>кодексом</w:t>
        </w:r>
      </w:hyperlink>
      <w:r w:rsidRPr="00312571">
        <w:t xml:space="preserve"> Республики Беларусь.</w:t>
      </w:r>
    </w:p>
    <w:p w:rsidR="00312571" w:rsidRPr="00312571" w:rsidRDefault="00312571">
      <w:pPr>
        <w:pStyle w:val="ConsPlusNormal"/>
        <w:jc w:val="both"/>
      </w:pPr>
      <w:r w:rsidRPr="00312571">
        <w:t xml:space="preserve">(п. 12 в ред. </w:t>
      </w:r>
      <w:hyperlink r:id="rId41" w:history="1">
        <w:r w:rsidRPr="00312571">
          <w:t>Декрета</w:t>
        </w:r>
      </w:hyperlink>
      <w:r w:rsidRPr="00312571">
        <w:t xml:space="preserve"> Президента Республики Беларусь от 12.10.2021 N 6)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13. Совету Министров Республики Беларусь разъяснять вопросы применения настоящего Декрета.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15. 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312571" w:rsidRPr="00312571" w:rsidRDefault="00312571">
      <w:pPr>
        <w:pStyle w:val="ConsPlusNormal"/>
        <w:spacing w:before="220"/>
        <w:ind w:firstLine="540"/>
        <w:jc w:val="both"/>
      </w:pPr>
      <w:r w:rsidRPr="00312571">
        <w:t>16. Настоящий Декрет вступает в силу с 1 января 2015 г.</w:t>
      </w:r>
    </w:p>
    <w:p w:rsidR="00312571" w:rsidRPr="00312571" w:rsidRDefault="00312571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12571" w:rsidRPr="003125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571" w:rsidRPr="00312571" w:rsidRDefault="00312571">
            <w:pPr>
              <w:pStyle w:val="ConsPlusNormal"/>
            </w:pPr>
            <w:r w:rsidRPr="00312571"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2571" w:rsidRPr="00312571" w:rsidRDefault="00312571">
            <w:pPr>
              <w:pStyle w:val="ConsPlusNormal"/>
              <w:jc w:val="right"/>
            </w:pPr>
            <w:proofErr w:type="spellStart"/>
            <w:r w:rsidRPr="00312571">
              <w:t>А.Лукашенко</w:t>
            </w:r>
            <w:proofErr w:type="spellEnd"/>
          </w:p>
        </w:tc>
      </w:tr>
    </w:tbl>
    <w:p w:rsidR="00312571" w:rsidRPr="00312571" w:rsidRDefault="00312571">
      <w:pPr>
        <w:pStyle w:val="ConsPlusNormal"/>
      </w:pPr>
    </w:p>
    <w:p w:rsidR="00312571" w:rsidRPr="00312571" w:rsidRDefault="00312571">
      <w:pPr>
        <w:pStyle w:val="ConsPlusNormal"/>
      </w:pPr>
    </w:p>
    <w:p w:rsidR="00312571" w:rsidRDefault="003125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4156" w:rsidRDefault="006C4156"/>
    <w:sectPr w:rsidR="006C4156" w:rsidSect="00E2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71"/>
    <w:rsid w:val="00312571"/>
    <w:rsid w:val="006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389F"/>
  <w15:chartTrackingRefBased/>
  <w15:docId w15:val="{9E2B7720-6D75-4EDC-8722-AFB7285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2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2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96645C62F16350AD854C18CCB48F9E412D4C089176359A4581DC338415AFE274DC89289F4B793B96B605017F29C3F66988799A640B236C2158017866Dv376J" TargetMode="External"/><Relationship Id="rId18" Type="http://schemas.openxmlformats.org/officeDocument/2006/relationships/hyperlink" Target="consultantplus://offline/ref=D96645C62F16350AD854C18CCB48F9E412D4C089176359A4581DC338415AFE274DC89289F4B793B96B60501DFB9D3F66988799A640B236C2158017866Dv376J" TargetMode="External"/><Relationship Id="rId26" Type="http://schemas.openxmlformats.org/officeDocument/2006/relationships/hyperlink" Target="consultantplus://offline/ref=D96645C62F16350AD854C18CCB48F9E412D4C089176055A25512C238415AFE274DC89289F4B793B96B60521EF1993F66988799A640B236C2158017866Dv376J" TargetMode="External"/><Relationship Id="rId39" Type="http://schemas.openxmlformats.org/officeDocument/2006/relationships/hyperlink" Target="consultantplus://offline/ref=D96645C62F16350AD854C18CCB48F9E412D4C089176357A65611CC38415AFE274DC89289F4B793B96B60521FF29C3F66988799A640B236C2158017866Dv376J" TargetMode="External"/><Relationship Id="rId21" Type="http://schemas.openxmlformats.org/officeDocument/2006/relationships/hyperlink" Target="consultantplus://offline/ref=D96645C62F16350AD854C18CCB48F9E412D4C089176359A4581DC338415AFE274DC89289F4B793B96B60521CF39D3F66988799A640B236C2158017866Dv376J" TargetMode="External"/><Relationship Id="rId34" Type="http://schemas.openxmlformats.org/officeDocument/2006/relationships/hyperlink" Target="consultantplus://offline/ref=D96645C62F16350AD854C18CCB48F9E412D4C089176357A65611CC38415AFE274DC89289F4B793B96B60521FF2993F66988799A640B236C2158017866Dv376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96645C62F16350AD854C18CCB48F9E412D4C089176359A35617C138415AFE274DC89289F4B793B96B60521FF39D3F66988799A640B236C2158017866Dv37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645C62F16350AD854C18CCB48F9E412D4C089176359A4581DC338415AFE274DC89289F4B793B96B60501DFB9E3F66988799A640B236C2158017866Dv376J" TargetMode="External"/><Relationship Id="rId20" Type="http://schemas.openxmlformats.org/officeDocument/2006/relationships/hyperlink" Target="consultantplus://offline/ref=D96645C62F16350AD854C18CCB48F9E412D4C089176359A4581DC338415AFE274DC89289F4B793B96B60521CF39F3F66988799A640B236C2158017866Dv376J" TargetMode="External"/><Relationship Id="rId29" Type="http://schemas.openxmlformats.org/officeDocument/2006/relationships/hyperlink" Target="consultantplus://offline/ref=D96645C62F16350AD854C18CCB48F9E412D4C089176359A35617C138415AFE274DC89289F4B793B96B60521FF39C3F66988799A640B236C2158017866Dv376J" TargetMode="External"/><Relationship Id="rId41" Type="http://schemas.openxmlformats.org/officeDocument/2006/relationships/hyperlink" Target="consultantplus://offline/ref=D96645C62F16350AD854C18CCB48F9E412D4C089176357A65611CC38415AFE274DC89289F4B793B96B60521FF1993F66988799A640B236C2158017866Dv37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645C62F16350AD854C18CCB48F9E412D4C089176059A15716CE654B52A72B4FCF9DD6E3B0DAB56A605419F39060638D96C1AA44A928C1089C1584v67CJ" TargetMode="External"/><Relationship Id="rId11" Type="http://schemas.openxmlformats.org/officeDocument/2006/relationships/hyperlink" Target="consultantplus://offline/ref=D96645C62F16350AD854C18CCB48F9E412D4C089176352A35214C638415AFE274DC89289F4A593E167615701F3982A30C9C1vC7FJ" TargetMode="External"/><Relationship Id="rId24" Type="http://schemas.openxmlformats.org/officeDocument/2006/relationships/hyperlink" Target="consultantplus://offline/ref=D96645C62F16350AD854C18CCB48F9E412D4C089176356A7571DC438415AFE274DC89289F4B793B96B60521FFB983F66988799A640B236C2158017866Dv376J" TargetMode="External"/><Relationship Id="rId32" Type="http://schemas.openxmlformats.org/officeDocument/2006/relationships/hyperlink" Target="consultantplus://offline/ref=D96645C62F16350AD854C18CCB48F9E412D4C089176359A55015C438415AFE274DC89289F4B793B96B60521FF19E3F66988799A640B236C2158017866Dv376J" TargetMode="External"/><Relationship Id="rId37" Type="http://schemas.openxmlformats.org/officeDocument/2006/relationships/hyperlink" Target="consultantplus://offline/ref=D96645C62F16350AD854C18CCB48F9E412D4C089176359A35617C138415AFE274DC89289F4B793B96B60521FF29B3F66988799A640B236C2158017866Dv376J" TargetMode="External"/><Relationship Id="rId40" Type="http://schemas.openxmlformats.org/officeDocument/2006/relationships/hyperlink" Target="consultantplus://offline/ref=D96645C62F16350AD854C18CCB48F9E412D4C089176359A45914C438415AFE274DC89289F4A593E167615701F3982A30C9C1vC7FJ" TargetMode="External"/><Relationship Id="rId5" Type="http://schemas.openxmlformats.org/officeDocument/2006/relationships/hyperlink" Target="consultantplus://offline/ref=D96645C62F16350AD854C18CCB48F9E412D4C089176357A65611CC38415AFE274DC89289F4B793B96B60521FF3933F66988799A640B236C2158017866Dv376J" TargetMode="External"/><Relationship Id="rId15" Type="http://schemas.openxmlformats.org/officeDocument/2006/relationships/hyperlink" Target="consultantplus://offline/ref=D96645C62F16350AD854C18CCB48F9E412D4C089176359A4581DC338415AFE274DC89289F4B793B96B60521DF49C3F66988799A640B236C2158017866Dv376J" TargetMode="External"/><Relationship Id="rId23" Type="http://schemas.openxmlformats.org/officeDocument/2006/relationships/hyperlink" Target="consultantplus://offline/ref=D96645C62F16350AD854C18CCB48F9E412D4C089176356A7571DC438415AFE274DC89289F4A593E167615701F3982A30C9C1vC7FJ" TargetMode="External"/><Relationship Id="rId28" Type="http://schemas.openxmlformats.org/officeDocument/2006/relationships/hyperlink" Target="consultantplus://offline/ref=D96645C62F16350AD854C18CCB48F9E412D4C089176359A35617C138415AFE274DC89289F4B793B96B60521FF39C3F66988799A640B236C2158017866Dv376J" TargetMode="External"/><Relationship Id="rId36" Type="http://schemas.openxmlformats.org/officeDocument/2006/relationships/hyperlink" Target="consultantplus://offline/ref=D96645C62F16350AD854C18CCB48F9E412D4C089176357A65611CC38415AFE274DC89289F4B793B96B60521FF2993F66988799A640B236C2158017866Dv376J" TargetMode="External"/><Relationship Id="rId10" Type="http://schemas.openxmlformats.org/officeDocument/2006/relationships/hyperlink" Target="consultantplus://offline/ref=D96645C62F16350AD854C18CCB48F9E412D4C089176357A65611CC38415AFE274DC89289F4B793B96B60521FF3923F66988799A640B236C2158017866Dv376J" TargetMode="External"/><Relationship Id="rId19" Type="http://schemas.openxmlformats.org/officeDocument/2006/relationships/hyperlink" Target="consultantplus://offline/ref=D96645C62F16350AD854C18CCB48F9E412D4C089176359A4581DC338415AFE274DC89289F4B793B96B60501DFB9C3F66988799A640B236C2158017866Dv376J" TargetMode="External"/><Relationship Id="rId31" Type="http://schemas.openxmlformats.org/officeDocument/2006/relationships/hyperlink" Target="consultantplus://offline/ref=D96645C62F16350AD854C18CCB48F9E412D4C089176359A35617C138415AFE274DC89289F4B793B96B60521FF29B3F66988799A640B236C2158017866Dv376J" TargetMode="External"/><Relationship Id="rId4" Type="http://schemas.openxmlformats.org/officeDocument/2006/relationships/hyperlink" Target="consultantplus://offline/ref=D96645C62F16350AD854C18CCB48F9E412D4C089176359A35617C138415AFE274DC89289F4B793B96B60521FF39E3F66988799A640B236C2158017866Dv376J" TargetMode="External"/><Relationship Id="rId9" Type="http://schemas.openxmlformats.org/officeDocument/2006/relationships/hyperlink" Target="consultantplus://offline/ref=D96645C62F16350AD854C18CCB48F9E412D4C089176359A35617C138415AFE274DC89289F4B793B96B60521FF39D3F66988799A640B236C2158017866Dv376J" TargetMode="External"/><Relationship Id="rId14" Type="http://schemas.openxmlformats.org/officeDocument/2006/relationships/hyperlink" Target="consultantplus://offline/ref=D96645C62F16350AD854C18CCB48F9E412D4C089176359A4581DC338415AFE274DC89289F4B793B96B60521DF49A3F66988799A640B236C2158017866Dv376J" TargetMode="External"/><Relationship Id="rId22" Type="http://schemas.openxmlformats.org/officeDocument/2006/relationships/hyperlink" Target="consultantplus://offline/ref=D96645C62F16350AD854C18CCB48F9E412D4C089176351AB5412C238415AFE274DC89289F4B793B96B60521EFA933F66988799A640B236C2158017866Dv376J" TargetMode="External"/><Relationship Id="rId27" Type="http://schemas.openxmlformats.org/officeDocument/2006/relationships/hyperlink" Target="consultantplus://offline/ref=D96645C62F16350AD854C18CCB48F9E412D4C089176354AA5112C538415AFE274DC89289F4A593E167615701F3982A30C9C1vC7FJ" TargetMode="External"/><Relationship Id="rId30" Type="http://schemas.openxmlformats.org/officeDocument/2006/relationships/hyperlink" Target="consultantplus://offline/ref=D96645C62F16350AD854C18CCB48F9E412D4C089176359A55015C438415AFE274DC89289F4B793B96B60521FF3933F66988799A640B236C2158017866Dv376J" TargetMode="External"/><Relationship Id="rId35" Type="http://schemas.openxmlformats.org/officeDocument/2006/relationships/hyperlink" Target="consultantplus://offline/ref=D96645C62F16350AD854C18CCB48F9E412D4C089176357A65817C738415AFE274DC89289F4B793B96B60521FF19A3F66988799A640B236C2158017866Dv376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96645C62F16350AD854C18CCB48F9E412D4C089176359A35617C138415AFE274DC89289F4B793B96B60521FF29F3F66988799A640B236C2158017866Dv37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6645C62F16350AD854C18CCB48F9E412D4C089176351AB5412C238415AFE274DC89289F4B793B96B60521EFA9F3F66988799A640B236C2158017866Dv376J" TargetMode="External"/><Relationship Id="rId17" Type="http://schemas.openxmlformats.org/officeDocument/2006/relationships/hyperlink" Target="consultantplus://offline/ref=D96645C62F16350AD854C18CCB48F9E412D4C089176359A4581DC338415AFE274DC89289F4B793B96B60521DFB923F66988799A640B236C2158017866Dv376J" TargetMode="External"/><Relationship Id="rId25" Type="http://schemas.openxmlformats.org/officeDocument/2006/relationships/hyperlink" Target="consultantplus://offline/ref=D96645C62F16350AD854C18CCB48F9E412D4C089176357A65611CC38415AFE274DC89289F4B793B96B60521FF29B3F66988799A640B236C2158017866Dv376J" TargetMode="External"/><Relationship Id="rId33" Type="http://schemas.openxmlformats.org/officeDocument/2006/relationships/hyperlink" Target="consultantplus://offline/ref=D96645C62F16350AD854C18CCB48F9E412D4C089176357A65817C738415AFE274DC89289F4B793B96B60521FF19A3F66988799A640B236C2158017866Dv376J" TargetMode="External"/><Relationship Id="rId38" Type="http://schemas.openxmlformats.org/officeDocument/2006/relationships/hyperlink" Target="consultantplus://offline/ref=D96645C62F16350AD854C18CCB48F9E412D4C089176055A3531DC338415AFE274DC89289F4B793B96B60531DF4923F66988799A640B236C2158017866Dv37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Шкроб Ирина Михайловна</dc:creator>
  <cp:keywords/>
  <dc:description/>
  <cp:lastModifiedBy>Шкроб Ирина Михайловна</cp:lastModifiedBy>
  <cp:revision>1</cp:revision>
  <dcterms:created xsi:type="dcterms:W3CDTF">2023-03-15T09:59:00Z</dcterms:created>
  <dcterms:modified xsi:type="dcterms:W3CDTF">2023-03-15T10:02:00Z</dcterms:modified>
</cp:coreProperties>
</file>